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47"/>
        <w:gridCol w:w="8160"/>
      </w:tblGrid>
      <w:tr w:rsidR="003E00EC" w:rsidRPr="00E0255D" w14:paraId="2A8D5EF4" w14:textId="77777777" w:rsidTr="00467E7C">
        <w:tc>
          <w:tcPr>
            <w:tcW w:w="2047" w:type="dxa"/>
          </w:tcPr>
          <w:p w14:paraId="7B1CAF97" w14:textId="4C87EEE4" w:rsidR="003E00EC" w:rsidRPr="00E0255D" w:rsidRDefault="003E00EC" w:rsidP="00FF222C">
            <w:pPr>
              <w:rPr>
                <w:rFonts w:asciiTheme="majorBidi" w:hAnsiTheme="majorBidi" w:cstheme="majorBidi"/>
                <w:lang w:val="ru-RU"/>
              </w:rPr>
            </w:pPr>
            <w:r w:rsidRPr="00E0255D">
              <w:rPr>
                <w:rFonts w:asciiTheme="majorBidi" w:hAnsiTheme="majorBidi" w:cstheme="majorBidi"/>
                <w:lang w:val="ru-RU"/>
              </w:rPr>
              <w:t>Название работы</w:t>
            </w:r>
          </w:p>
        </w:tc>
        <w:tc>
          <w:tcPr>
            <w:tcW w:w="8160" w:type="dxa"/>
          </w:tcPr>
          <w:p w14:paraId="168940F3" w14:textId="14E37677" w:rsidR="003E00EC" w:rsidRPr="005D0F22" w:rsidRDefault="004E5309" w:rsidP="004A2142">
            <w:pPr>
              <w:pStyle w:val="ae"/>
              <w:jc w:val="both"/>
              <w:rPr>
                <w:rFonts w:asciiTheme="majorBidi" w:hAnsiTheme="majorBidi" w:cstheme="majorBidi"/>
                <w:sz w:val="24"/>
                <w:szCs w:val="24"/>
                <w:lang w:val="ru-RU" w:bidi="he-I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Государственная политика поддержки семей, имеющих недоношенных детей</w:t>
            </w:r>
          </w:p>
        </w:tc>
      </w:tr>
      <w:tr w:rsidR="003E00EC" w:rsidRPr="00E0255D" w14:paraId="2306DB9E" w14:textId="77777777" w:rsidTr="00415746">
        <w:trPr>
          <w:trHeight w:val="1123"/>
        </w:trPr>
        <w:tc>
          <w:tcPr>
            <w:tcW w:w="2047" w:type="dxa"/>
          </w:tcPr>
          <w:p w14:paraId="0C8084B8" w14:textId="79B25F4F" w:rsidR="003E00EC" w:rsidRPr="00165B80" w:rsidRDefault="003E00EC" w:rsidP="00FF222C">
            <w:pPr>
              <w:rPr>
                <w:rFonts w:asciiTheme="majorBidi" w:hAnsiTheme="majorBidi" w:cstheme="majorBidi"/>
              </w:rPr>
            </w:pPr>
            <w:r w:rsidRPr="00165B80">
              <w:rPr>
                <w:rFonts w:asciiTheme="majorBidi" w:hAnsiTheme="majorBidi" w:cstheme="majorBidi"/>
              </w:rPr>
              <w:t>Краткое содержание работы (основные выводы)</w:t>
            </w:r>
          </w:p>
        </w:tc>
        <w:tc>
          <w:tcPr>
            <w:tcW w:w="8160" w:type="dxa"/>
          </w:tcPr>
          <w:p w14:paraId="485FD4B2" w14:textId="77777777" w:rsidR="004E5309" w:rsidRPr="004E5309" w:rsidRDefault="00E24E18" w:rsidP="004E530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F2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  <w:r w:rsidR="004E5309" w:rsidRPr="004E5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настоящее время количество недоношенных детей, рождающихся в нашей стране, не уменьшается и остается на уровне 5-6%. Рождение недоношенного ребенка в семье – это неожиданное событие, которое может повлечь за собой разрушение психоэмоциональной обстановки в семье, повышенную тревожность и безызвестность в завтрашнем дне. Родители недоношенных детей не имеют представления об особенностях ухода и развития этих детей, нет никакой помощи со стороны медицинского персонала поликлиник.</w:t>
            </w:r>
          </w:p>
          <w:p w14:paraId="1F6F99CA" w14:textId="77777777" w:rsidR="004E5309" w:rsidRPr="004E5309" w:rsidRDefault="004E5309" w:rsidP="004E530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5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 в настоящее время в отечественном законодательстве отсутствует понятийный аппарат слов «недоношенный ребенок» и «преждевременные роды», которые в свою очередь могут повлечь за собой двоякое толкование норм, в которых имеются данные слова.</w:t>
            </w:r>
          </w:p>
          <w:p w14:paraId="176BAE28" w14:textId="77777777" w:rsidR="004E5309" w:rsidRPr="004E5309" w:rsidRDefault="004E5309" w:rsidP="004E530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5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Вследствие развития высокотехнологичной медицины выживаемость недоношенных детей растет. Вместе с тем, неправильный уход и отсутствие реабилитации детей, родившихся с экстремально низкой массой тела, влечет за собой увеличение детской инвалидности.  </w:t>
            </w:r>
          </w:p>
          <w:p w14:paraId="1904EADB" w14:textId="77777777" w:rsidR="004E5309" w:rsidRPr="004E5309" w:rsidRDefault="004E5309" w:rsidP="004E530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5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того, чтобы следить за здоровьем и ростом недоношенного ребенка, необходимо иметь полные данные о них. В нашей стране при рождении всех детей в родильных домах выдается медицинская справка, в котором указывается, родился он в срок либо является недоношенным. Однако, далее с этой справкой ничего не предпринимается – в учреждениях амбулаторного уровня не имеется отдельного реестра недоношенных детей, чтобы следить за их здоровьем и ростом.  </w:t>
            </w:r>
          </w:p>
          <w:p w14:paraId="6CB2A17B" w14:textId="77777777" w:rsidR="004E5309" w:rsidRPr="004E5309" w:rsidRDefault="004E5309" w:rsidP="004E530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5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реестра недоношенных детей влечет за собой отсутствие о количестве детей, нуждающихся в реабилитации в отделениях катамнеза. Большинство родителей недоношенных детей даже не знают о существовании их права на бесплатное лечение в отделениях катамнеза при поликлиниках, хотя и мест в данных отделениях недостаточно.</w:t>
            </w:r>
          </w:p>
          <w:p w14:paraId="33D15E39" w14:textId="77777777" w:rsidR="00042103" w:rsidRDefault="004E5309" w:rsidP="004E530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5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 одним из важных проблемных вопросов семей, имеющих недоношенных детей, является исключение 70 календарных дней отпуска по беременности и родам у женщин, которые родили недоношенных детей до получения листа о временной нетрудоспособности. Исключение дней отпуска влечет за собой дальнейшее сокращение социальной выплаты по беременности и родам. Таким образом, женщине, у которой были преждевременные роды, не только не выдается достаточное количество дней на восстановление и уход за ребенком, но и сокращается выплата, хотя именно при рождении недоношенного ребенка требуется много финансовых и временных ресурсов для положительного исхода роста недоношенного ребенка.</w:t>
            </w:r>
          </w:p>
          <w:p w14:paraId="39BE35E1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Для освещения особенностях ухода и развития за недоношенными детьми предлагается в родильных домах и перинатальных центрах разместить специальные QR коды, которые будут давать доступ к электронным брошюрам и методическим рекомендациям, как ухаживать за недоношенным ребенком, как не впадать в глубокую депрессию, как семья может оказывать поддержку и помощь в данной непростой ситуации.</w:t>
            </w:r>
          </w:p>
          <w:p w14:paraId="5125D9FF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Для исключения отсутствия понятийного аппарата вышеуказанных терминов предлагается внести изменения в пункт 1 статьи 1 Кодекса «О здоровье народа и системе здравоохранения» в части дополнения новыми подпунктами.</w:t>
            </w:r>
          </w:p>
          <w:p w14:paraId="3428DCA3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 xml:space="preserve">После выписки недоношенного новорожденного из родильного дома или перинатального центра необходимо обеспечить его своевременную постановку на учет в амбулаторно-поликлиническое учреждение по месту </w:t>
            </w: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lastRenderedPageBreak/>
              <w:t>проживания. В связи с этим актуальным представляется формирование единого реестра недоношенных детей, который позволит систематизировать наблюдение за состоянием здоровья данной категории новорожденных. Реестр должен содержать информацию о динамике физического развития (рост, масса тела), результатах прохождения обязательных врачебных осмотров, а также зафиксированных медицинских диагнозах и патологиях.</w:t>
            </w:r>
          </w:p>
          <w:p w14:paraId="1EA51A41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Немедленно после регистрации в данном учете целесообразно направлять ребенка в электронную очередь для получения услуг по реабилитации и диспансерному наблюдению в специализированных отделениях катамнеза. Такой подход позволит обеспечить комплексную, непрерывную и адресную медицинскую помощь детям, родившимся раньше срока.</w:t>
            </w:r>
          </w:p>
          <w:p w14:paraId="782877C1" w14:textId="77777777" w:rsid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Касательно исчисления отпуска по беременности и родам, а также исчисления социальной выплаты рекомендуется внести изменения в статью 99 Трудового кодекса в части исчисления 140 календарных дней отпуска по беременности и родам (70 до родов + 70 после родов). В случае, если у женщины произошли преждевременные роды до 30 недели беременности (до получения листа о временной трудоспособности), данное исчисление необходимо начинать со следующего дня после родов по аналогии с законодательством Эстонской Республики, Великобритании, Финляндии. Таким образом, все положенные по закону дни отпуска по беременности и родам, а также социальные выплаты будут выданы в полном объеме.</w:t>
            </w:r>
          </w:p>
          <w:p w14:paraId="6639BD61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Внедрение предложенных рекомендаций предполагает достижение комплекса положительных эффектов как на индивидуальном, так и на системном уровне. Основные ожидаемые результаты включают:</w:t>
            </w:r>
          </w:p>
          <w:p w14:paraId="50232015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•</w:t>
            </w: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ab/>
              <w:t>Повышение информированности родителей и снижение уровня психоэмоционального напряжения</w:t>
            </w:r>
          </w:p>
          <w:p w14:paraId="6E92AA68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Размещение QR-кодов с доступом к электронным брошюрам и методическим материалам позволит родителям получать достоверную, своевременную и доступную информацию об особенностях ухода за недоношенными детьми. Это будет способствовать снижению уровня тревожности и риска послеродовой депрессии, а также укрепит участие семьи в процессе реабилитации ребенка.</w:t>
            </w:r>
          </w:p>
          <w:p w14:paraId="0BA03D63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•</w:t>
            </w: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ab/>
              <w:t>Повышение правовой определенности и нормативной прозрачности</w:t>
            </w:r>
          </w:p>
          <w:p w14:paraId="1D5FBE22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Внесение изменений в Кодекс «О здоровье народа и системе здравоохранения» путем дополнения понятийного аппарата обеспечит единообразное понимание и применение ключевых терминов в клинической и правовой практике, что создаст базу для последующего развития специализированных программ по недоношенности.</w:t>
            </w:r>
          </w:p>
          <w:p w14:paraId="7D0DD68B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•</w:t>
            </w: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ab/>
              <w:t>Улучшение системы медицинского сопровождения недоношенных детей</w:t>
            </w:r>
          </w:p>
          <w:p w14:paraId="16EC9B8B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Создание единого цифрового реестра недоношенных новорожденных позволит обеспечить целенаправленный мониторинг их состояния здоровья, динамики физического развития и прохождения врачебных осмотров. Это повысит эффективность катамнестического наблюдения и позволит формировать статистически обоснованные управленческие решения в здравоохранении.</w:t>
            </w:r>
          </w:p>
          <w:p w14:paraId="0E17DF84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•</w:t>
            </w: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ab/>
              <w:t>Расширение доступности и адресности реабилитационных услуг</w:t>
            </w:r>
          </w:p>
          <w:p w14:paraId="44E69163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 xml:space="preserve">Автоматическое включение в электронную очередь на получение реабилитационной помощи обеспечит своевременное направление недоношенных детей в отделения катамнеза, что будет способствовать раннему началу </w:t>
            </w:r>
            <w:proofErr w:type="spellStart"/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абилитации</w:t>
            </w:r>
            <w:proofErr w:type="spellEnd"/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, снижению инвалидизации и улучшению качества жизни ребенка.</w:t>
            </w:r>
          </w:p>
          <w:p w14:paraId="5C6452E9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lastRenderedPageBreak/>
              <w:t>•</w:t>
            </w: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ab/>
              <w:t>Восстановление справедливости в предоставлении декретных прав и социальных выплат</w:t>
            </w:r>
          </w:p>
          <w:p w14:paraId="0FCDAD95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Предлагаемое изменение механизма исчисления отпуска по беременности и родам в случае преждевременных родов устранит дискриминационные положения в действующем законодательстве. Это обеспечит женщинам равные условия доступа к социальной защите вне зависимости от срока родоразрешения, а также восстановит утраченные объемы пособий и отпускных дней.</w:t>
            </w:r>
          </w:p>
          <w:p w14:paraId="6088E70C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•</w:t>
            </w: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ab/>
              <w:t>Повышение доверия к системе социального страхования</w:t>
            </w:r>
          </w:p>
          <w:p w14:paraId="7F14A0DB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Обеспечение полноты выплат и отпусков для женщин, столкнувшихся с преждевременными родами, укрепит социальную справедливость и доверие граждан к системе обязательного социального страхования, а также повысит ее эффективность и целевую направленность.</w:t>
            </w:r>
          </w:p>
          <w:p w14:paraId="556BE82B" w14:textId="77777777" w:rsidR="004E5309" w:rsidRPr="004E5309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•</w:t>
            </w: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ab/>
              <w:t>Предотвращение правовых злоупотреблений и оптимизация расходов ГФСС</w:t>
            </w:r>
          </w:p>
          <w:p w14:paraId="397044A9" w14:textId="27B6A824" w:rsidR="004E5309" w:rsidRPr="00042103" w:rsidRDefault="004E5309" w:rsidP="004E5309">
            <w:pPr>
              <w:pStyle w:val="ae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4E5309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Нормативное разграничение подходов к выплатам для добросовестных участников системы и тех, кто использует механизм регистрации ИП исключительно ради пособий, позволит повысить финансовую устойчивость Государственного фонда социального страхования и минимизировать возможности для правовых манипуляций.</w:t>
            </w:r>
          </w:p>
        </w:tc>
      </w:tr>
      <w:tr w:rsidR="003E00EC" w:rsidRPr="00E0255D" w14:paraId="625F0290" w14:textId="77777777" w:rsidTr="00123FBF">
        <w:trPr>
          <w:trHeight w:val="1440"/>
        </w:trPr>
        <w:tc>
          <w:tcPr>
            <w:tcW w:w="2047" w:type="dxa"/>
          </w:tcPr>
          <w:p w14:paraId="5923F62B" w14:textId="1B5F2BFD" w:rsidR="003E00EC" w:rsidRPr="0039372D" w:rsidRDefault="003E00EC" w:rsidP="00FF222C">
            <w:pPr>
              <w:rPr>
                <w:rFonts w:asciiTheme="majorBidi" w:hAnsiTheme="majorBidi" w:cstheme="majorBidi"/>
              </w:rPr>
            </w:pPr>
            <w:r w:rsidRPr="0039372D">
              <w:rPr>
                <w:rFonts w:asciiTheme="majorBidi" w:hAnsiTheme="majorBidi" w:cstheme="majorBidi"/>
              </w:rPr>
              <w:lastRenderedPageBreak/>
              <w:t>Название предмета (в рамках которого подготовлена работа)</w:t>
            </w:r>
          </w:p>
        </w:tc>
        <w:tc>
          <w:tcPr>
            <w:tcW w:w="8160" w:type="dxa"/>
          </w:tcPr>
          <w:p w14:paraId="49C06DA2" w14:textId="3C884CAD" w:rsidR="00457A7A" w:rsidRPr="005D0F22" w:rsidRDefault="005A0293" w:rsidP="00457A7A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C45"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221CFB">
              <w:rPr>
                <w:rFonts w:asciiTheme="majorBidi" w:hAnsiTheme="majorBidi" w:cstheme="majorBidi"/>
                <w:lang w:val="ru-RU"/>
              </w:rPr>
              <w:t>С</w:t>
            </w:r>
            <w:r w:rsidR="004E5309">
              <w:rPr>
                <w:rFonts w:asciiTheme="majorBidi" w:hAnsiTheme="majorBidi" w:cstheme="majorBidi"/>
                <w:lang w:val="ru-RU"/>
              </w:rPr>
              <w:t>оциальная политика</w:t>
            </w:r>
          </w:p>
          <w:p w14:paraId="53A7AB2F" w14:textId="763AC8B6" w:rsidR="003E00EC" w:rsidRPr="00457A7A" w:rsidRDefault="003E00EC" w:rsidP="00D74C45">
            <w:pPr>
              <w:ind w:hanging="27"/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3E00EC" w:rsidRPr="00E0255D" w14:paraId="73977B98" w14:textId="77777777" w:rsidTr="00467E7C">
        <w:tc>
          <w:tcPr>
            <w:tcW w:w="2047" w:type="dxa"/>
          </w:tcPr>
          <w:p w14:paraId="71F23C01" w14:textId="3658B4B2" w:rsidR="003E00EC" w:rsidRPr="00E0255D" w:rsidRDefault="003E00EC" w:rsidP="00FF222C">
            <w:pPr>
              <w:rPr>
                <w:rFonts w:asciiTheme="majorBidi" w:hAnsiTheme="majorBidi" w:cstheme="majorBidi"/>
              </w:rPr>
            </w:pPr>
            <w:r w:rsidRPr="00E0255D">
              <w:rPr>
                <w:rFonts w:asciiTheme="majorBidi" w:hAnsiTheme="majorBidi" w:cstheme="majorBidi"/>
              </w:rPr>
              <w:t>Направление работы</w:t>
            </w:r>
          </w:p>
        </w:tc>
        <w:tc>
          <w:tcPr>
            <w:tcW w:w="8160" w:type="dxa"/>
          </w:tcPr>
          <w:p w14:paraId="74F4EF91" w14:textId="3FC08A6E" w:rsidR="003E00EC" w:rsidRPr="00413137" w:rsidRDefault="004E5309" w:rsidP="0039372D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lang w:val="kk-KZ"/>
              </w:rPr>
              <w:t>Государственная поддержка семей, имеющих детей</w:t>
            </w:r>
          </w:p>
        </w:tc>
      </w:tr>
      <w:tr w:rsidR="003E00EC" w:rsidRPr="00E0255D" w14:paraId="44FAA148" w14:textId="77777777" w:rsidTr="00467E7C">
        <w:tc>
          <w:tcPr>
            <w:tcW w:w="2047" w:type="dxa"/>
          </w:tcPr>
          <w:p w14:paraId="156D620B" w14:textId="555C8A69" w:rsidR="003E00EC" w:rsidRPr="00E0255D" w:rsidRDefault="003E00EC" w:rsidP="00FF222C">
            <w:pPr>
              <w:rPr>
                <w:rFonts w:asciiTheme="majorBidi" w:hAnsiTheme="majorBidi" w:cstheme="majorBidi"/>
              </w:rPr>
            </w:pPr>
            <w:r w:rsidRPr="00E0255D">
              <w:rPr>
                <w:rFonts w:asciiTheme="majorBidi" w:hAnsiTheme="majorBidi" w:cstheme="majorBidi"/>
              </w:rPr>
              <w:t>Команда (участники проекта)</w:t>
            </w:r>
          </w:p>
        </w:tc>
        <w:tc>
          <w:tcPr>
            <w:tcW w:w="8160" w:type="dxa"/>
          </w:tcPr>
          <w:p w14:paraId="37DE36F9" w14:textId="42B1E264" w:rsidR="009761D2" w:rsidRPr="00E24E18" w:rsidRDefault="006444D8" w:rsidP="00E24E18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E24E18">
              <w:rPr>
                <w:rFonts w:asciiTheme="majorBidi" w:hAnsiTheme="majorBidi" w:cstheme="majorBidi"/>
                <w:bCs/>
                <w:lang w:val="kk-KZ"/>
              </w:rPr>
              <w:t xml:space="preserve">- </w:t>
            </w:r>
            <w:r w:rsidR="004E5309">
              <w:rPr>
                <w:rFonts w:asciiTheme="majorBidi" w:hAnsiTheme="majorBidi" w:cstheme="majorBidi"/>
                <w:bCs/>
                <w:lang w:val="kk-KZ"/>
              </w:rPr>
              <w:t>Молдахметова Перизат Турсынгалиевна</w:t>
            </w:r>
            <w:r w:rsidR="00AB03C3" w:rsidRPr="00E24E18">
              <w:rPr>
                <w:rFonts w:asciiTheme="majorBidi" w:hAnsiTheme="majorBidi" w:cstheme="majorBidi"/>
                <w:bCs/>
                <w:lang w:val="kk-KZ"/>
              </w:rPr>
              <w:t>,</w:t>
            </w:r>
            <w:r w:rsidRPr="00E24E18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A759D" w:rsidRPr="00E24E18">
              <w:rPr>
                <w:rFonts w:asciiTheme="majorBidi" w:hAnsiTheme="majorBidi" w:cstheme="majorBidi"/>
                <w:bCs/>
              </w:rPr>
              <w:t>магистрант</w:t>
            </w:r>
            <w:r w:rsidR="00FF222C" w:rsidRPr="00E24E18">
              <w:rPr>
                <w:rFonts w:asciiTheme="majorBidi" w:hAnsiTheme="majorBidi" w:cstheme="majorBidi"/>
                <w:bCs/>
                <w:lang w:val="kk-KZ"/>
              </w:rPr>
              <w:t>;</w:t>
            </w:r>
            <w:r w:rsidR="000A759D" w:rsidRPr="00E24E18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20570229" w14:textId="4171E90C" w:rsidR="003E00EC" w:rsidRPr="004E5309" w:rsidRDefault="003E00EC" w:rsidP="00E24E18">
            <w:pPr>
              <w:rPr>
                <w:lang w:val="kk-KZ"/>
              </w:rPr>
            </w:pPr>
          </w:p>
        </w:tc>
      </w:tr>
      <w:tr w:rsidR="003E00EC" w:rsidRPr="00E0255D" w14:paraId="1A0BA7CF" w14:textId="77777777" w:rsidTr="00467E7C">
        <w:tc>
          <w:tcPr>
            <w:tcW w:w="2047" w:type="dxa"/>
          </w:tcPr>
          <w:p w14:paraId="5E0A1E72" w14:textId="42DFC87B" w:rsidR="003E00EC" w:rsidRPr="00F167AA" w:rsidRDefault="003E00EC" w:rsidP="00FF222C">
            <w:pPr>
              <w:rPr>
                <w:rFonts w:asciiTheme="majorBidi" w:hAnsiTheme="majorBidi" w:cstheme="majorBidi"/>
              </w:rPr>
            </w:pPr>
            <w:r w:rsidRPr="00F167AA">
              <w:rPr>
                <w:rFonts w:asciiTheme="majorBidi" w:hAnsiTheme="majorBidi" w:cstheme="majorBidi"/>
              </w:rPr>
              <w:t>Методы исследования</w:t>
            </w:r>
          </w:p>
        </w:tc>
        <w:tc>
          <w:tcPr>
            <w:tcW w:w="8160" w:type="dxa"/>
          </w:tcPr>
          <w:p w14:paraId="4AE6620F" w14:textId="6990D3C7" w:rsidR="00F167AA" w:rsidRPr="00D74C45" w:rsidRDefault="004E5309" w:rsidP="00FF222C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Традиционный анализ литературы;</w:t>
            </w:r>
          </w:p>
          <w:p w14:paraId="6E1561B6" w14:textId="1F64EE4F" w:rsidR="00F167AA" w:rsidRPr="00D74C45" w:rsidRDefault="004E5309" w:rsidP="00F167AA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Анализ НПА</w:t>
            </w:r>
            <w:r w:rsidR="00F167AA" w:rsidRPr="00D74C45">
              <w:rPr>
                <w:rFonts w:asciiTheme="majorBidi" w:hAnsiTheme="majorBidi" w:cstheme="majorBidi"/>
                <w:lang w:val="kk-KZ"/>
              </w:rPr>
              <w:t>;</w:t>
            </w:r>
          </w:p>
          <w:p w14:paraId="5BB59D86" w14:textId="5BE70E43" w:rsidR="00F167AA" w:rsidRPr="00D74C45" w:rsidRDefault="004E5309" w:rsidP="00F167AA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анкетирование</w:t>
            </w:r>
            <w:r w:rsidR="004D79C8" w:rsidRPr="00D74C45">
              <w:rPr>
                <w:rFonts w:asciiTheme="majorBidi" w:hAnsiTheme="majorBidi" w:cstheme="majorBidi"/>
                <w:lang w:val="kk-KZ"/>
              </w:rPr>
              <w:t>;</w:t>
            </w:r>
          </w:p>
          <w:p w14:paraId="706B79E4" w14:textId="77777777" w:rsidR="004D79C8" w:rsidRDefault="004E5309" w:rsidP="004E5309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ind w:left="-23" w:firstLine="23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контент анализ;</w:t>
            </w:r>
          </w:p>
          <w:p w14:paraId="453EECB5" w14:textId="162907AF" w:rsidR="004E5309" w:rsidRPr="004E5309" w:rsidRDefault="004E5309" w:rsidP="004E5309">
            <w:pPr>
              <w:pStyle w:val="a7"/>
              <w:numPr>
                <w:ilvl w:val="0"/>
                <w:numId w:val="2"/>
              </w:numPr>
              <w:tabs>
                <w:tab w:val="left" w:pos="176"/>
              </w:tabs>
              <w:ind w:left="-23" w:firstLine="23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сравнительный анализ</w:t>
            </w:r>
          </w:p>
        </w:tc>
      </w:tr>
      <w:tr w:rsidR="003E00EC" w:rsidRPr="00E0255D" w14:paraId="6BB4E242" w14:textId="77777777" w:rsidTr="00467E7C">
        <w:tc>
          <w:tcPr>
            <w:tcW w:w="2047" w:type="dxa"/>
          </w:tcPr>
          <w:p w14:paraId="4C3171B0" w14:textId="2FB70168" w:rsidR="003E00EC" w:rsidRPr="00C261F5" w:rsidRDefault="003E00EC" w:rsidP="00FF222C">
            <w:pPr>
              <w:rPr>
                <w:rFonts w:asciiTheme="majorBidi" w:hAnsiTheme="majorBidi" w:cstheme="majorBidi"/>
              </w:rPr>
            </w:pPr>
            <w:r w:rsidRPr="00DE4B38">
              <w:rPr>
                <w:rFonts w:asciiTheme="majorBidi" w:hAnsiTheme="majorBidi" w:cstheme="majorBidi"/>
              </w:rPr>
              <w:t>Обратная связь: справка о внедрении результатов работы для подтверждения практической ценности разработанных рекомендаций и предложений</w:t>
            </w:r>
          </w:p>
        </w:tc>
        <w:tc>
          <w:tcPr>
            <w:tcW w:w="8160" w:type="dxa"/>
          </w:tcPr>
          <w:p w14:paraId="5FC03B5A" w14:textId="79111EB9" w:rsidR="003E00EC" w:rsidRPr="005A2B78" w:rsidRDefault="005A2B78" w:rsidP="005A70DB">
            <w:pPr>
              <w:pStyle w:val="ae"/>
              <w:ind w:hanging="2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A2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Рекомендации, предложенные в проекте окажут положительное влияние на семей, имеющих недоношенных детй и еще более усилят помощь и поддержку со стороны государства для них</w:t>
            </w:r>
          </w:p>
        </w:tc>
      </w:tr>
      <w:tr w:rsidR="003E00EC" w:rsidRPr="00E0255D" w14:paraId="6627BABC" w14:textId="77777777" w:rsidTr="00966A09">
        <w:tc>
          <w:tcPr>
            <w:tcW w:w="2047" w:type="dxa"/>
          </w:tcPr>
          <w:p w14:paraId="2F7BC61E" w14:textId="2005E430" w:rsidR="003E00EC" w:rsidRPr="00E0255D" w:rsidRDefault="003E00EC" w:rsidP="00FF222C">
            <w:pPr>
              <w:rPr>
                <w:rFonts w:asciiTheme="majorBidi" w:hAnsiTheme="majorBidi" w:cstheme="majorBidi"/>
              </w:rPr>
            </w:pPr>
            <w:r w:rsidRPr="00E0255D">
              <w:rPr>
                <w:rFonts w:asciiTheme="majorBidi" w:hAnsiTheme="majorBidi" w:cstheme="majorBidi"/>
              </w:rPr>
              <w:t>Продвижение и распространение результатов (каналы распространения)</w:t>
            </w:r>
          </w:p>
        </w:tc>
        <w:tc>
          <w:tcPr>
            <w:tcW w:w="8160" w:type="dxa"/>
            <w:shd w:val="clear" w:color="auto" w:fill="auto"/>
          </w:tcPr>
          <w:p w14:paraId="3A6C41DE" w14:textId="3B0665D7" w:rsidR="00C24364" w:rsidRPr="005A2B78" w:rsidRDefault="005A2B78" w:rsidP="005A2B78">
            <w:pPr>
              <w:pStyle w:val="a7"/>
              <w:tabs>
                <w:tab w:val="left" w:pos="115"/>
              </w:tabs>
              <w:ind w:left="0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Основные положения и рекомендации магистерского проекта были опубликованы по теме «Реализация прав женщин, имеющих недоношенных детей» в международном научно-практическом журнале «Интеграция образования и науки (</w:t>
            </w:r>
            <w:r>
              <w:rPr>
                <w:rFonts w:asciiTheme="majorBidi" w:hAnsiTheme="majorBidi" w:cstheme="majorBidi"/>
                <w:lang w:val="en-US"/>
              </w:rPr>
              <w:t>IES</w:t>
            </w:r>
            <w:r>
              <w:rPr>
                <w:rFonts w:asciiTheme="majorBidi" w:hAnsiTheme="majorBidi" w:cstheme="majorBidi"/>
                <w:lang w:val="kk-KZ"/>
              </w:rPr>
              <w:t>)»</w:t>
            </w:r>
          </w:p>
        </w:tc>
      </w:tr>
      <w:tr w:rsidR="003E00EC" w:rsidRPr="00E0255D" w14:paraId="75CBB6A9" w14:textId="77777777" w:rsidTr="00467E7C">
        <w:tc>
          <w:tcPr>
            <w:tcW w:w="2047" w:type="dxa"/>
          </w:tcPr>
          <w:p w14:paraId="22796B04" w14:textId="59607E79" w:rsidR="003E00EC" w:rsidRPr="00E0255D" w:rsidRDefault="003E00EC" w:rsidP="00FF222C">
            <w:pPr>
              <w:rPr>
                <w:rFonts w:asciiTheme="majorBidi" w:hAnsiTheme="majorBidi" w:cstheme="majorBidi"/>
              </w:rPr>
            </w:pPr>
            <w:r w:rsidRPr="00E0255D">
              <w:rPr>
                <w:rFonts w:asciiTheme="majorBidi" w:hAnsiTheme="majorBidi" w:cstheme="majorBidi"/>
              </w:rPr>
              <w:lastRenderedPageBreak/>
              <w:t>Трудности (что мешало и могло помешать, как вы с этим</w:t>
            </w:r>
            <w:r w:rsidR="00104DE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E0255D">
              <w:rPr>
                <w:rFonts w:asciiTheme="majorBidi" w:hAnsiTheme="majorBidi" w:cstheme="majorBidi"/>
              </w:rPr>
              <w:t>справились)</w:t>
            </w:r>
          </w:p>
        </w:tc>
        <w:tc>
          <w:tcPr>
            <w:tcW w:w="8160" w:type="dxa"/>
            <w:shd w:val="clear" w:color="auto" w:fill="auto"/>
          </w:tcPr>
          <w:p w14:paraId="270B410F" w14:textId="36F9C36D" w:rsidR="003E00EC" w:rsidRPr="00FF222C" w:rsidRDefault="000D65DB" w:rsidP="00FF222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D65DB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FF222C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FF222C">
              <w:rPr>
                <w:rFonts w:ascii="Times New Roman" w:hAnsi="Times New Roman" w:cs="Times New Roman"/>
                <w:lang w:val="kk-KZ"/>
              </w:rPr>
              <w:t>-</w:t>
            </w:r>
            <w:r w:rsidR="00467E7C" w:rsidRPr="00FF22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E00EC" w:rsidRPr="00E0255D" w14:paraId="045C3151" w14:textId="77777777" w:rsidTr="00467E7C">
        <w:tc>
          <w:tcPr>
            <w:tcW w:w="2047" w:type="dxa"/>
          </w:tcPr>
          <w:p w14:paraId="1008B8C3" w14:textId="4BC0DFE5" w:rsidR="003E00EC" w:rsidRPr="00E0255D" w:rsidRDefault="003E00EC" w:rsidP="00FF222C">
            <w:pPr>
              <w:rPr>
                <w:rFonts w:asciiTheme="majorBidi" w:hAnsiTheme="majorBidi" w:cstheme="majorBidi"/>
              </w:rPr>
            </w:pPr>
            <w:r w:rsidRPr="00E0255D">
              <w:rPr>
                <w:rFonts w:asciiTheme="majorBidi" w:hAnsiTheme="majorBidi" w:cstheme="majorBidi"/>
              </w:rPr>
              <w:t xml:space="preserve">Прилагаемые материалы: отчет (pdf), </w:t>
            </w:r>
            <w:r w:rsidRPr="00E0255D">
              <w:rPr>
                <w:rFonts w:asciiTheme="majorBidi" w:hAnsiTheme="majorBidi" w:cstheme="majorBidi"/>
                <w:lang w:val="ru-RU"/>
              </w:rPr>
              <w:t>презент</w:t>
            </w:r>
            <w:r w:rsidR="004F697D" w:rsidRPr="00E0255D">
              <w:rPr>
                <w:rFonts w:asciiTheme="majorBidi" w:hAnsiTheme="majorBidi" w:cstheme="majorBidi"/>
                <w:lang w:val="ru-RU"/>
              </w:rPr>
              <w:t>а</w:t>
            </w:r>
            <w:r w:rsidRPr="00E0255D">
              <w:rPr>
                <w:rFonts w:asciiTheme="majorBidi" w:hAnsiTheme="majorBidi" w:cstheme="majorBidi"/>
                <w:lang w:val="ru-RU"/>
              </w:rPr>
              <w:t xml:space="preserve">ция, </w:t>
            </w:r>
            <w:r w:rsidRPr="00E0255D">
              <w:rPr>
                <w:rFonts w:asciiTheme="majorBidi" w:hAnsiTheme="majorBidi" w:cstheme="majorBidi"/>
              </w:rPr>
              <w:t>дополнительные материалы (вопросник, видео, тизер, ссылки на публикации в соц сетях</w:t>
            </w:r>
          </w:p>
        </w:tc>
        <w:tc>
          <w:tcPr>
            <w:tcW w:w="8160" w:type="dxa"/>
          </w:tcPr>
          <w:p w14:paraId="39A4DA6C" w14:textId="3F187B46" w:rsidR="003E00EC" w:rsidRPr="00254D29" w:rsidRDefault="00147CF4" w:rsidP="004E5309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F70A87">
              <w:rPr>
                <w:rFonts w:asciiTheme="majorBidi" w:hAnsiTheme="majorBidi" w:cstheme="majorBidi"/>
              </w:rPr>
              <w:t>Таблицы</w:t>
            </w:r>
            <w:r w:rsidRPr="00F70A87">
              <w:rPr>
                <w:rFonts w:asciiTheme="majorBidi" w:hAnsiTheme="majorBidi" w:cstheme="majorBidi"/>
                <w:lang w:val="kk-KZ"/>
              </w:rPr>
              <w:t xml:space="preserve">, </w:t>
            </w:r>
            <w:r w:rsidR="00C24364" w:rsidRPr="00F70A87">
              <w:rPr>
                <w:rFonts w:asciiTheme="majorBidi" w:hAnsiTheme="majorBidi" w:cstheme="majorBidi"/>
                <w:lang w:val="kk-KZ"/>
              </w:rPr>
              <w:t xml:space="preserve">рисунки, </w:t>
            </w:r>
            <w:r w:rsidR="001749A4" w:rsidRPr="00F70A87">
              <w:rPr>
                <w:rFonts w:asciiTheme="majorBidi" w:hAnsiTheme="majorBidi" w:cstheme="majorBidi"/>
                <w:lang w:val="kk-KZ"/>
              </w:rPr>
              <w:t xml:space="preserve">инфографика, </w:t>
            </w:r>
            <w:r w:rsidR="00F70A87" w:rsidRPr="00F70A87">
              <w:rPr>
                <w:rFonts w:ascii="Times New Roman" w:hAnsi="Times New Roman" w:cs="Times New Roman"/>
                <w:lang w:val="kk-KZ"/>
              </w:rPr>
              <w:t>в</w:t>
            </w:r>
            <w:r w:rsidR="00F70A87" w:rsidRPr="00F70A87">
              <w:rPr>
                <w:rFonts w:ascii="Times New Roman" w:hAnsi="Times New Roman" w:cs="Times New Roman"/>
              </w:rPr>
              <w:t xml:space="preserve">опросы </w:t>
            </w:r>
            <w:r w:rsidR="00F70A87" w:rsidRPr="00F70A87">
              <w:rPr>
                <w:rFonts w:ascii="Times New Roman" w:hAnsi="Times New Roman" w:cs="Times New Roman"/>
                <w:lang w:val="kk-KZ"/>
              </w:rPr>
              <w:t xml:space="preserve">анкетировании </w:t>
            </w:r>
          </w:p>
        </w:tc>
      </w:tr>
      <w:tr w:rsidR="003E00EC" w:rsidRPr="00E0255D" w14:paraId="47AB44DF" w14:textId="77777777" w:rsidTr="00467E7C">
        <w:tc>
          <w:tcPr>
            <w:tcW w:w="2047" w:type="dxa"/>
          </w:tcPr>
          <w:p w14:paraId="5CC80708" w14:textId="09C0078E" w:rsidR="003E00EC" w:rsidRPr="006178AD" w:rsidRDefault="003E00EC" w:rsidP="00FF222C">
            <w:pPr>
              <w:rPr>
                <w:rFonts w:asciiTheme="majorBidi" w:hAnsiTheme="majorBidi" w:cstheme="majorBidi"/>
              </w:rPr>
            </w:pPr>
            <w:r w:rsidRPr="006178AD">
              <w:rPr>
                <w:rFonts w:asciiTheme="majorBidi" w:hAnsiTheme="majorBidi" w:cstheme="majorBidi"/>
              </w:rPr>
              <w:t>Ключевые слова</w:t>
            </w:r>
          </w:p>
        </w:tc>
        <w:tc>
          <w:tcPr>
            <w:tcW w:w="8160" w:type="dxa"/>
          </w:tcPr>
          <w:p w14:paraId="00C2AE74" w14:textId="6CFB94FF" w:rsidR="003E00EC" w:rsidRPr="001749A4" w:rsidRDefault="004E5309" w:rsidP="0050268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Недоношенные дети, государственная социальная политика, преждевременные роды, </w:t>
            </w:r>
            <w:r w:rsidR="005A70D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поддержка семей, имеющих детей</w:t>
            </w:r>
          </w:p>
        </w:tc>
      </w:tr>
    </w:tbl>
    <w:p w14:paraId="141DA98B" w14:textId="77777777" w:rsidR="003E00EC" w:rsidRPr="00E0255D" w:rsidRDefault="003E00EC" w:rsidP="00FF222C">
      <w:pPr>
        <w:spacing w:after="0" w:line="240" w:lineRule="auto"/>
        <w:rPr>
          <w:rFonts w:asciiTheme="majorBidi" w:hAnsiTheme="majorBidi" w:cstheme="majorBidi"/>
        </w:rPr>
      </w:pPr>
    </w:p>
    <w:sectPr w:rsidR="003E00EC" w:rsidRPr="00E0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ewtonT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nderson BCG Serif">
    <w:altName w:val="Constantia"/>
    <w:charset w:val="00"/>
    <w:family w:val="roman"/>
    <w:pitch w:val="variable"/>
    <w:sig w:usb0="00000001" w:usb1="D000E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51D"/>
    <w:multiLevelType w:val="hybridMultilevel"/>
    <w:tmpl w:val="250EDABA"/>
    <w:lvl w:ilvl="0" w:tplc="391C60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7A3"/>
    <w:multiLevelType w:val="multilevel"/>
    <w:tmpl w:val="209367A3"/>
    <w:lvl w:ilvl="0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7D13691"/>
    <w:multiLevelType w:val="hybridMultilevel"/>
    <w:tmpl w:val="1E3A0F40"/>
    <w:lvl w:ilvl="0" w:tplc="6A688374">
      <w:numFmt w:val="bullet"/>
      <w:lvlText w:val=""/>
      <w:lvlJc w:val="left"/>
      <w:pPr>
        <w:ind w:left="1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kk-KZ" w:eastAsia="en-US" w:bidi="ar-SA"/>
      </w:rPr>
    </w:lvl>
    <w:lvl w:ilvl="1" w:tplc="A24E16B4">
      <w:numFmt w:val="bullet"/>
      <w:lvlText w:val="•"/>
      <w:lvlJc w:val="left"/>
      <w:pPr>
        <w:ind w:left="1130" w:hanging="360"/>
      </w:pPr>
      <w:rPr>
        <w:rFonts w:hint="default"/>
        <w:lang w:val="kk-KZ" w:eastAsia="en-US" w:bidi="ar-SA"/>
      </w:rPr>
    </w:lvl>
    <w:lvl w:ilvl="2" w:tplc="80F84384">
      <w:numFmt w:val="bullet"/>
      <w:lvlText w:val="•"/>
      <w:lvlJc w:val="left"/>
      <w:pPr>
        <w:ind w:left="2140" w:hanging="360"/>
      </w:pPr>
      <w:rPr>
        <w:rFonts w:hint="default"/>
        <w:lang w:val="kk-KZ" w:eastAsia="en-US" w:bidi="ar-SA"/>
      </w:rPr>
    </w:lvl>
    <w:lvl w:ilvl="3" w:tplc="8E18D7FC">
      <w:numFmt w:val="bullet"/>
      <w:lvlText w:val="•"/>
      <w:lvlJc w:val="left"/>
      <w:pPr>
        <w:ind w:left="3150" w:hanging="360"/>
      </w:pPr>
      <w:rPr>
        <w:rFonts w:hint="default"/>
        <w:lang w:val="kk-KZ" w:eastAsia="en-US" w:bidi="ar-SA"/>
      </w:rPr>
    </w:lvl>
    <w:lvl w:ilvl="4" w:tplc="5A1AFFAC">
      <w:numFmt w:val="bullet"/>
      <w:lvlText w:val="•"/>
      <w:lvlJc w:val="left"/>
      <w:pPr>
        <w:ind w:left="4160" w:hanging="360"/>
      </w:pPr>
      <w:rPr>
        <w:rFonts w:hint="default"/>
        <w:lang w:val="kk-KZ" w:eastAsia="en-US" w:bidi="ar-SA"/>
      </w:rPr>
    </w:lvl>
    <w:lvl w:ilvl="5" w:tplc="139CCBC6">
      <w:numFmt w:val="bullet"/>
      <w:lvlText w:val="•"/>
      <w:lvlJc w:val="left"/>
      <w:pPr>
        <w:ind w:left="5170" w:hanging="360"/>
      </w:pPr>
      <w:rPr>
        <w:rFonts w:hint="default"/>
        <w:lang w:val="kk-KZ" w:eastAsia="en-US" w:bidi="ar-SA"/>
      </w:rPr>
    </w:lvl>
    <w:lvl w:ilvl="6" w:tplc="258A9234">
      <w:numFmt w:val="bullet"/>
      <w:lvlText w:val="•"/>
      <w:lvlJc w:val="left"/>
      <w:pPr>
        <w:ind w:left="6180" w:hanging="360"/>
      </w:pPr>
      <w:rPr>
        <w:rFonts w:hint="default"/>
        <w:lang w:val="kk-KZ" w:eastAsia="en-US" w:bidi="ar-SA"/>
      </w:rPr>
    </w:lvl>
    <w:lvl w:ilvl="7" w:tplc="45460860">
      <w:numFmt w:val="bullet"/>
      <w:lvlText w:val="•"/>
      <w:lvlJc w:val="left"/>
      <w:pPr>
        <w:ind w:left="7190" w:hanging="360"/>
      </w:pPr>
      <w:rPr>
        <w:rFonts w:hint="default"/>
        <w:lang w:val="kk-KZ" w:eastAsia="en-US" w:bidi="ar-SA"/>
      </w:rPr>
    </w:lvl>
    <w:lvl w:ilvl="8" w:tplc="83C812F6">
      <w:numFmt w:val="bullet"/>
      <w:lvlText w:val="•"/>
      <w:lvlJc w:val="left"/>
      <w:pPr>
        <w:ind w:left="8200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33446500"/>
    <w:multiLevelType w:val="hybridMultilevel"/>
    <w:tmpl w:val="D422B356"/>
    <w:lvl w:ilvl="0" w:tplc="600C13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1870"/>
    <w:multiLevelType w:val="multilevel"/>
    <w:tmpl w:val="C1C073E6"/>
    <w:lvl w:ilvl="0">
      <w:start w:val="1"/>
      <w:numFmt w:val="decimal"/>
      <w:lvlText w:val="%1."/>
      <w:lvlJc w:val="left"/>
      <w:pPr>
        <w:ind w:left="1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kk-KZ" w:eastAsia="en-US" w:bidi="ar-SA"/>
      </w:rPr>
    </w:lvl>
    <w:lvl w:ilvl="1">
      <w:start w:val="1"/>
      <w:numFmt w:val="decimal"/>
      <w:lvlText w:val="%2-"/>
      <w:lvlJc w:val="left"/>
      <w:pPr>
        <w:ind w:left="4741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6"/>
        <w:szCs w:val="26"/>
        <w:lang w:val="kk-KZ" w:eastAsia="en-US" w:bidi="ar-SA"/>
      </w:rPr>
    </w:lvl>
    <w:lvl w:ilvl="2">
      <w:start w:val="1"/>
      <w:numFmt w:val="decimal"/>
      <w:lvlText w:val="%2.%3"/>
      <w:lvlJc w:val="left"/>
      <w:pPr>
        <w:ind w:left="333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5425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10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795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480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165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50" w:hanging="423"/>
      </w:pPr>
      <w:rPr>
        <w:rFonts w:hint="default"/>
        <w:lang w:val="kk-KZ" w:eastAsia="en-US" w:bidi="ar-SA"/>
      </w:rPr>
    </w:lvl>
  </w:abstractNum>
  <w:num w:numId="1" w16cid:durableId="2078090457">
    <w:abstractNumId w:val="2"/>
  </w:num>
  <w:num w:numId="2" w16cid:durableId="285552997">
    <w:abstractNumId w:val="3"/>
  </w:num>
  <w:num w:numId="3" w16cid:durableId="1329791711">
    <w:abstractNumId w:val="4"/>
  </w:num>
  <w:num w:numId="4" w16cid:durableId="1950355733">
    <w:abstractNumId w:val="0"/>
  </w:num>
  <w:num w:numId="5" w16cid:durableId="16135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EC"/>
    <w:rsid w:val="000338A5"/>
    <w:rsid w:val="00042103"/>
    <w:rsid w:val="00066316"/>
    <w:rsid w:val="00097722"/>
    <w:rsid w:val="000A759D"/>
    <w:rsid w:val="000C237E"/>
    <w:rsid w:val="000C4C4F"/>
    <w:rsid w:val="000D346D"/>
    <w:rsid w:val="000D65DB"/>
    <w:rsid w:val="00104DE7"/>
    <w:rsid w:val="00123FBF"/>
    <w:rsid w:val="00127B77"/>
    <w:rsid w:val="001361C9"/>
    <w:rsid w:val="00147CF4"/>
    <w:rsid w:val="001651E6"/>
    <w:rsid w:val="00165B80"/>
    <w:rsid w:val="001749A4"/>
    <w:rsid w:val="001C7041"/>
    <w:rsid w:val="00211FF3"/>
    <w:rsid w:val="00221CFB"/>
    <w:rsid w:val="00254D29"/>
    <w:rsid w:val="002C240F"/>
    <w:rsid w:val="002E173B"/>
    <w:rsid w:val="00334D2E"/>
    <w:rsid w:val="00335774"/>
    <w:rsid w:val="0034561A"/>
    <w:rsid w:val="00353984"/>
    <w:rsid w:val="0039372D"/>
    <w:rsid w:val="003A011A"/>
    <w:rsid w:val="003E00EC"/>
    <w:rsid w:val="003F36F4"/>
    <w:rsid w:val="003F6846"/>
    <w:rsid w:val="00413137"/>
    <w:rsid w:val="00415746"/>
    <w:rsid w:val="00457A7A"/>
    <w:rsid w:val="00467E7C"/>
    <w:rsid w:val="004A2142"/>
    <w:rsid w:val="004C6959"/>
    <w:rsid w:val="004D79C8"/>
    <w:rsid w:val="004E5309"/>
    <w:rsid w:val="004E6AF4"/>
    <w:rsid w:val="004F697D"/>
    <w:rsid w:val="00502681"/>
    <w:rsid w:val="00557508"/>
    <w:rsid w:val="005660DD"/>
    <w:rsid w:val="00566D44"/>
    <w:rsid w:val="005A0293"/>
    <w:rsid w:val="005A2B78"/>
    <w:rsid w:val="005A70DB"/>
    <w:rsid w:val="005D0F22"/>
    <w:rsid w:val="006178AD"/>
    <w:rsid w:val="006444D8"/>
    <w:rsid w:val="00692643"/>
    <w:rsid w:val="006D4D53"/>
    <w:rsid w:val="00747245"/>
    <w:rsid w:val="007E2798"/>
    <w:rsid w:val="00813D5C"/>
    <w:rsid w:val="00883EF8"/>
    <w:rsid w:val="008A2B6D"/>
    <w:rsid w:val="008A6B43"/>
    <w:rsid w:val="008D11E0"/>
    <w:rsid w:val="00916114"/>
    <w:rsid w:val="00966A09"/>
    <w:rsid w:val="009761D2"/>
    <w:rsid w:val="009808EA"/>
    <w:rsid w:val="009E73AD"/>
    <w:rsid w:val="009F2E69"/>
    <w:rsid w:val="00A11CDA"/>
    <w:rsid w:val="00A960CF"/>
    <w:rsid w:val="00AA782D"/>
    <w:rsid w:val="00AB03C3"/>
    <w:rsid w:val="00B27C08"/>
    <w:rsid w:val="00B37E56"/>
    <w:rsid w:val="00B639C4"/>
    <w:rsid w:val="00BB6DAD"/>
    <w:rsid w:val="00BF6B8F"/>
    <w:rsid w:val="00C24364"/>
    <w:rsid w:val="00C2457C"/>
    <w:rsid w:val="00C261F5"/>
    <w:rsid w:val="00CE5D04"/>
    <w:rsid w:val="00D1740F"/>
    <w:rsid w:val="00D74C45"/>
    <w:rsid w:val="00DB327A"/>
    <w:rsid w:val="00DB50B0"/>
    <w:rsid w:val="00DC0972"/>
    <w:rsid w:val="00DE4B38"/>
    <w:rsid w:val="00E0255D"/>
    <w:rsid w:val="00E14AEF"/>
    <w:rsid w:val="00E24E18"/>
    <w:rsid w:val="00E93E44"/>
    <w:rsid w:val="00EA1C63"/>
    <w:rsid w:val="00EC555F"/>
    <w:rsid w:val="00F11C74"/>
    <w:rsid w:val="00F167AA"/>
    <w:rsid w:val="00F70A87"/>
    <w:rsid w:val="00FD13EA"/>
    <w:rsid w:val="00FD7A00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CAAC"/>
  <w15:chartTrackingRefBased/>
  <w15:docId w15:val="{292DCD74-2929-4B37-970B-64B6C790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0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0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0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0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0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0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0EC"/>
    <w:rPr>
      <w:i/>
      <w:iCs/>
      <w:color w:val="404040" w:themeColor="text1" w:themeTint="BF"/>
    </w:rPr>
  </w:style>
  <w:style w:type="paragraph" w:styleId="a7">
    <w:name w:val="List Paragraph"/>
    <w:aliases w:val="маркированный,без абзаца,List Paragraph,ПАРАГРАФ,References,Абзац списка7,Абзац списка71,Абзац списка8,List Paragraph1,Абзац с отступом,List Paragraph (numbered (a)),WB Para,List Square,Абзац,Heading1,Colorful List - Accent 11,Bullet List"/>
    <w:basedOn w:val="a"/>
    <w:link w:val="a8"/>
    <w:uiPriority w:val="34"/>
    <w:qFormat/>
    <w:rsid w:val="003E00E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E00E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E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E00E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00EC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3E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аркированный Знак,без абзаца Знак,List Paragraph Знак,ПАРАГРАФ Знак,References Знак,Абзац списка7 Знак,Абзац списка71 Знак,Абзац списка8 Знак,List Paragraph1 Знак,Абзац с отступом Знак,List Paragraph (numbered (a)) Знак,WB Para Знак"/>
    <w:basedOn w:val="a0"/>
    <w:link w:val="a7"/>
    <w:uiPriority w:val="34"/>
    <w:qFormat/>
    <w:locked/>
    <w:rsid w:val="00CE5D04"/>
  </w:style>
  <w:style w:type="paragraph" w:styleId="ae">
    <w:name w:val="No Spacing"/>
    <w:uiPriority w:val="1"/>
    <w:qFormat/>
    <w:rsid w:val="008A6B43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af">
    <w:name w:val="Body Text"/>
    <w:basedOn w:val="a"/>
    <w:link w:val="af0"/>
    <w:uiPriority w:val="1"/>
    <w:qFormat/>
    <w:rsid w:val="006444D8"/>
    <w:pPr>
      <w:widowControl w:val="0"/>
      <w:autoSpaceDE w:val="0"/>
      <w:autoSpaceDN w:val="0"/>
      <w:spacing w:after="0" w:line="240" w:lineRule="auto"/>
      <w:ind w:left="119"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6444D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ezkurwreuab5ozgtqnkl">
    <w:name w:val="ezkurwreuab5ozgtqnkl"/>
    <w:basedOn w:val="a0"/>
    <w:rsid w:val="00211FF3"/>
  </w:style>
  <w:style w:type="paragraph" w:styleId="af1">
    <w:name w:val="Normal (Web)"/>
    <w:basedOn w:val="a"/>
    <w:uiPriority w:val="99"/>
    <w:unhideWhenUsed/>
    <w:rsid w:val="00C2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Default">
    <w:name w:val="Default"/>
    <w:rsid w:val="000D65DB"/>
    <w:pPr>
      <w:autoSpaceDE w:val="0"/>
      <w:autoSpaceDN w:val="0"/>
      <w:adjustRightInd w:val="0"/>
      <w:spacing w:after="0" w:line="240" w:lineRule="auto"/>
    </w:pPr>
    <w:rPr>
      <w:rFonts w:ascii="NewtonTT" w:hAnsi="NewtonTT" w:cs="NewtonTT"/>
      <w:color w:val="000000"/>
      <w:kern w:val="0"/>
      <w:lang w:val="ru-RU"/>
    </w:rPr>
  </w:style>
  <w:style w:type="paragraph" w:customStyle="1" w:styleId="11">
    <w:name w:val="Основной текст1"/>
    <w:basedOn w:val="a"/>
    <w:link w:val="af2"/>
    <w:qFormat/>
    <w:rsid w:val="00D74C45"/>
    <w:pPr>
      <w:shd w:val="clear" w:color="auto" w:fill="FFFFFF"/>
      <w:spacing w:after="180" w:line="0" w:lineRule="atLeast"/>
      <w:ind w:hanging="680"/>
      <w:jc w:val="center"/>
    </w:pPr>
    <w:rPr>
      <w:rFonts w:eastAsia="Henderson BCG Serif"/>
      <w:kern w:val="0"/>
      <w:sz w:val="30"/>
      <w:szCs w:val="30"/>
      <w:lang w:val="ru-RU"/>
      <w14:ligatures w14:val="none"/>
    </w:rPr>
  </w:style>
  <w:style w:type="character" w:customStyle="1" w:styleId="af2">
    <w:name w:val="Основной текст_"/>
    <w:link w:val="11"/>
    <w:rsid w:val="00D74C45"/>
    <w:rPr>
      <w:rFonts w:eastAsia="Henderson BCG Serif"/>
      <w:kern w:val="0"/>
      <w:sz w:val="30"/>
      <w:szCs w:val="30"/>
      <w:shd w:val="clear" w:color="auto" w:fill="FFFFFF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Баглан Серикбаева</dc:creator>
  <cp:keywords/>
  <dc:description/>
  <cp:lastModifiedBy>Перизат Молдахметова</cp:lastModifiedBy>
  <cp:revision>4</cp:revision>
  <dcterms:created xsi:type="dcterms:W3CDTF">2025-02-10T07:56:00Z</dcterms:created>
  <dcterms:modified xsi:type="dcterms:W3CDTF">2025-08-29T11:26:00Z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2139928065</vt:i4>
  </property>
  <property fmtid="{D5CDD505-2E9C-101B-9397-08002B2CF9AE}" pid="3" name="_NewReviewCycle">
    <vt:lpwstr/>
  </property>
  <property fmtid="{D5CDD505-2E9C-101B-9397-08002B2CF9AE}" pid="4" name="_EmailSubject">
    <vt:lpwstr>Образец кейсов для сайта </vt:lpwstr>
  </property>
  <property fmtid="{D5CDD505-2E9C-101B-9397-08002B2CF9AE}" pid="5" name="_AuthorEmail">
    <vt:lpwstr>a.ibragimova@apa.kz</vt:lpwstr>
  </property>
  <property fmtid="{D5CDD505-2E9C-101B-9397-08002B2CF9AE}" pid="6" name="_AuthorEmailDisplayName">
    <vt:lpwstr>Ибрагимова Айгерим</vt:lpwstr>
  </property>
  <property fmtid="{D5CDD505-2E9C-101B-9397-08002B2CF9AE}" pid="7" name="_ReviewingToolsShownOnce">
    <vt:lpwstr/>
  </property>
</Properties>
</file>