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6F5" w:rsidRPr="00F046F5" w:rsidRDefault="00F046F5" w:rsidP="009E79AB">
      <w:pPr>
        <w:spacing w:after="0" w:line="240" w:lineRule="auto"/>
        <w:ind w:left="-284"/>
        <w:jc w:val="both"/>
        <w:rPr>
          <w:rFonts w:ascii="Arial" w:eastAsia="Arial" w:hAnsi="Arial" w:cs="Arial"/>
          <w:color w:val="000000"/>
          <w:sz w:val="28"/>
          <w:szCs w:val="28"/>
        </w:rPr>
      </w:pPr>
      <w:r w:rsidRPr="00F046F5">
        <w:rPr>
          <w:rFonts w:ascii="Arial" w:eastAsia="Arial" w:hAnsi="Arial" w:cs="Arial"/>
          <w:b/>
          <w:color w:val="000000"/>
          <w:sz w:val="28"/>
          <w:szCs w:val="28"/>
        </w:rPr>
        <w:t>Кімге:</w:t>
      </w:r>
      <w:r w:rsidRPr="00F046F5">
        <w:rPr>
          <w:rFonts w:ascii="Arial" w:eastAsia="Arial" w:hAnsi="Arial" w:cs="Arial"/>
          <w:color w:val="000000"/>
          <w:sz w:val="28"/>
          <w:szCs w:val="28"/>
        </w:rPr>
        <w:t xml:space="preserve"> Қазақстан Республикасының Мемлекеттік қызмет істері агенттігі.</w:t>
      </w:r>
    </w:p>
    <w:p w:rsidR="00F046F5" w:rsidRPr="00F046F5" w:rsidRDefault="00F046F5" w:rsidP="009E79AB">
      <w:pPr>
        <w:spacing w:after="0" w:line="240" w:lineRule="auto"/>
        <w:ind w:left="-284"/>
        <w:jc w:val="both"/>
        <w:rPr>
          <w:rFonts w:ascii="Arial" w:eastAsia="Arial" w:hAnsi="Arial" w:cs="Arial"/>
          <w:color w:val="000000"/>
          <w:sz w:val="28"/>
          <w:szCs w:val="28"/>
        </w:rPr>
      </w:pPr>
      <w:r w:rsidRPr="00F046F5">
        <w:rPr>
          <w:rFonts w:ascii="Arial" w:eastAsia="Arial" w:hAnsi="Arial" w:cs="Arial"/>
          <w:b/>
          <w:color w:val="000000"/>
          <w:sz w:val="28"/>
          <w:szCs w:val="28"/>
        </w:rPr>
        <w:t>Автордың аты-жөні және лауазымы:</w:t>
      </w:r>
      <w:r w:rsidR="009E79AB">
        <w:rPr>
          <w:rFonts w:ascii="Arial" w:eastAsia="Arial" w:hAnsi="Arial" w:cs="Arial"/>
          <w:color w:val="000000"/>
          <w:sz w:val="28"/>
          <w:szCs w:val="28"/>
        </w:rPr>
        <w:t xml:space="preserve"> И.Ю.Сысоева, «</w:t>
      </w:r>
      <w:r w:rsidRPr="00F046F5">
        <w:rPr>
          <w:rFonts w:ascii="Arial" w:eastAsia="Arial" w:hAnsi="Arial" w:cs="Arial"/>
          <w:color w:val="000000"/>
          <w:sz w:val="28"/>
          <w:szCs w:val="28"/>
        </w:rPr>
        <w:t>Солтүстік Қазақстан облысы Ғабит Мүсірепов а</w:t>
      </w:r>
      <w:r w:rsidR="009E79AB">
        <w:rPr>
          <w:rFonts w:ascii="Arial" w:eastAsia="Arial" w:hAnsi="Arial" w:cs="Arial"/>
          <w:color w:val="000000"/>
          <w:sz w:val="28"/>
          <w:szCs w:val="28"/>
        </w:rPr>
        <w:t>тындағы аудан әкімінің аппарат»</w:t>
      </w:r>
      <w:r w:rsidRPr="00F046F5">
        <w:rPr>
          <w:rFonts w:ascii="Arial" w:eastAsia="Arial" w:hAnsi="Arial" w:cs="Arial"/>
          <w:color w:val="000000"/>
          <w:sz w:val="28"/>
          <w:szCs w:val="28"/>
        </w:rPr>
        <w:t xml:space="preserve"> КММ персоналды басқару құрылымдық бөлімшесінің бас маманы </w:t>
      </w:r>
    </w:p>
    <w:p w:rsidR="009F40B4" w:rsidRPr="009E79AB" w:rsidRDefault="00F046F5" w:rsidP="009E79AB">
      <w:pPr>
        <w:spacing w:after="0" w:line="240" w:lineRule="auto"/>
        <w:ind w:left="-284"/>
        <w:jc w:val="both"/>
        <w:rPr>
          <w:rFonts w:ascii="Arial" w:eastAsia="Arial" w:hAnsi="Arial" w:cs="Arial"/>
          <w:b/>
          <w:color w:val="000000"/>
          <w:sz w:val="28"/>
          <w:szCs w:val="28"/>
        </w:rPr>
      </w:pPr>
      <w:r w:rsidRPr="009E79AB">
        <w:rPr>
          <w:rFonts w:ascii="Arial" w:eastAsia="Arial" w:hAnsi="Arial" w:cs="Arial"/>
          <w:b/>
          <w:color w:val="000000"/>
          <w:sz w:val="28"/>
          <w:szCs w:val="28"/>
        </w:rPr>
        <w:t xml:space="preserve">Күні: </w:t>
      </w:r>
      <w:r w:rsidRPr="009E79AB">
        <w:rPr>
          <w:rFonts w:ascii="Arial" w:eastAsia="Arial" w:hAnsi="Arial" w:cs="Arial"/>
          <w:color w:val="000000"/>
          <w:sz w:val="28"/>
          <w:szCs w:val="28"/>
        </w:rPr>
        <w:t>2</w:t>
      </w:r>
      <w:r w:rsidR="00AE65BA">
        <w:rPr>
          <w:rFonts w:ascii="Arial" w:eastAsia="Arial" w:hAnsi="Arial" w:cs="Arial"/>
          <w:color w:val="000000"/>
          <w:sz w:val="28"/>
          <w:szCs w:val="28"/>
        </w:rPr>
        <w:t>4</w:t>
      </w:r>
      <w:bookmarkStart w:id="0" w:name="_GoBack"/>
      <w:bookmarkEnd w:id="0"/>
      <w:r w:rsidRPr="009E79AB">
        <w:rPr>
          <w:rFonts w:ascii="Arial" w:eastAsia="Arial" w:hAnsi="Arial" w:cs="Arial"/>
          <w:color w:val="000000"/>
          <w:sz w:val="28"/>
          <w:szCs w:val="28"/>
        </w:rPr>
        <w:t>.09.2025 ж</w:t>
      </w:r>
      <w:r w:rsidRPr="009E79AB">
        <w:rPr>
          <w:rFonts w:ascii="Arial" w:eastAsia="Arial" w:hAnsi="Arial" w:cs="Arial"/>
          <w:b/>
          <w:color w:val="000000"/>
          <w:sz w:val="28"/>
          <w:szCs w:val="28"/>
        </w:rPr>
        <w:t>.</w:t>
      </w:r>
    </w:p>
    <w:p w:rsidR="00BC0662" w:rsidRPr="00385468" w:rsidRDefault="00BC0662" w:rsidP="009E79AB">
      <w:pPr>
        <w:spacing w:after="0" w:line="240" w:lineRule="auto"/>
        <w:ind w:left="-284"/>
        <w:jc w:val="both"/>
        <w:rPr>
          <w:rFonts w:ascii="Arial" w:eastAsia="Arial" w:hAnsi="Arial" w:cs="Arial"/>
          <w:color w:val="000000"/>
          <w:sz w:val="28"/>
          <w:szCs w:val="28"/>
        </w:rPr>
      </w:pPr>
    </w:p>
    <w:p w:rsidR="00F046F5" w:rsidRPr="009E79AB" w:rsidRDefault="00F046F5" w:rsidP="009E79AB">
      <w:pPr>
        <w:spacing w:after="0" w:line="240" w:lineRule="auto"/>
        <w:ind w:left="-284" w:firstLine="567"/>
        <w:jc w:val="center"/>
        <w:rPr>
          <w:rFonts w:ascii="Arial" w:eastAsia="Arial" w:hAnsi="Arial" w:cs="Arial"/>
          <w:b/>
          <w:color w:val="000000" w:themeColor="text1"/>
          <w:sz w:val="28"/>
          <w:szCs w:val="28"/>
        </w:rPr>
      </w:pPr>
      <w:r w:rsidRPr="009E79AB">
        <w:rPr>
          <w:rFonts w:ascii="Arial" w:eastAsia="Arial" w:hAnsi="Arial" w:cs="Arial"/>
          <w:b/>
          <w:color w:val="000000" w:themeColor="text1"/>
          <w:sz w:val="28"/>
          <w:szCs w:val="28"/>
        </w:rPr>
        <w:t>АНАЛИТИКАЛЫҚ ЖАЗБА</w:t>
      </w:r>
    </w:p>
    <w:p w:rsidR="00E432CB" w:rsidRPr="00F046F5" w:rsidRDefault="00F046F5" w:rsidP="009E79AB">
      <w:pPr>
        <w:spacing w:after="0" w:line="240" w:lineRule="auto"/>
        <w:ind w:left="-284"/>
        <w:jc w:val="both"/>
        <w:rPr>
          <w:rFonts w:ascii="Arial" w:eastAsia="Arial" w:hAnsi="Arial" w:cs="Arial"/>
          <w:sz w:val="28"/>
          <w:szCs w:val="28"/>
        </w:rPr>
      </w:pPr>
      <w:r w:rsidRPr="009E79AB">
        <w:rPr>
          <w:rFonts w:ascii="Arial" w:eastAsia="Arial" w:hAnsi="Arial" w:cs="Arial"/>
          <w:b/>
          <w:sz w:val="28"/>
          <w:szCs w:val="28"/>
        </w:rPr>
        <w:t>Тақырыбы:</w:t>
      </w:r>
      <w:r w:rsidRPr="00F046F5">
        <w:rPr>
          <w:rFonts w:ascii="Arial" w:eastAsia="Arial" w:hAnsi="Arial" w:cs="Arial"/>
          <w:sz w:val="28"/>
          <w:szCs w:val="28"/>
        </w:rPr>
        <w:t xml:space="preserve"> жас мамандарды мемлекеттік қызметке тарту.</w:t>
      </w:r>
    </w:p>
    <w:p w:rsidR="003D205D" w:rsidRDefault="003D205D" w:rsidP="003D205D">
      <w:pPr>
        <w:spacing w:after="0" w:line="240" w:lineRule="auto"/>
        <w:ind w:left="-284"/>
        <w:jc w:val="both"/>
        <w:rPr>
          <w:rFonts w:ascii="Arial" w:eastAsia="Arial" w:hAnsi="Arial" w:cs="Arial"/>
          <w:b/>
          <w:sz w:val="28"/>
          <w:szCs w:val="28"/>
        </w:rPr>
      </w:pPr>
    </w:p>
    <w:p w:rsidR="00F046F5" w:rsidRDefault="00F1592D" w:rsidP="003D205D">
      <w:pPr>
        <w:spacing w:after="0" w:line="240" w:lineRule="auto"/>
        <w:ind w:left="-284"/>
        <w:jc w:val="both"/>
        <w:rPr>
          <w:rFonts w:ascii="Arial" w:eastAsia="Arial" w:hAnsi="Arial" w:cs="Arial"/>
          <w:sz w:val="28"/>
          <w:szCs w:val="28"/>
        </w:rPr>
      </w:pPr>
      <w:r>
        <w:rPr>
          <w:rFonts w:ascii="Arial" w:hAnsi="Arial" w:cs="Arial"/>
          <w:b/>
          <w:sz w:val="28"/>
          <w:szCs w:val="28"/>
          <w:lang w:val="kk-KZ"/>
        </w:rPr>
        <w:t>Негізгі</w:t>
      </w:r>
      <w:r w:rsidR="003D205D" w:rsidRPr="003D205D">
        <w:rPr>
          <w:rFonts w:ascii="Arial" w:eastAsia="Arial" w:hAnsi="Arial" w:cs="Arial"/>
          <w:b/>
          <w:sz w:val="28"/>
          <w:szCs w:val="28"/>
        </w:rPr>
        <w:t xml:space="preserve"> сөздер:</w:t>
      </w:r>
      <w:r w:rsidR="003D205D">
        <w:rPr>
          <w:rFonts w:ascii="Arial" w:eastAsia="Arial" w:hAnsi="Arial" w:cs="Arial"/>
          <w:b/>
          <w:sz w:val="28"/>
          <w:szCs w:val="28"/>
        </w:rPr>
        <w:t xml:space="preserve"> </w:t>
      </w:r>
      <w:r w:rsidR="003D205D" w:rsidRPr="003D205D">
        <w:rPr>
          <w:rFonts w:ascii="Arial" w:eastAsia="Arial" w:hAnsi="Arial" w:cs="Arial"/>
          <w:sz w:val="28"/>
          <w:szCs w:val="28"/>
        </w:rPr>
        <w:t>Мемлекеттік қызмет, Жас мамандар, кадр саясаты, тағылымдама, e-қызмет, уәждеме, цифрландыру, тәлімгерлік, конкурс, Ғабит Мүсірепов атындағы аудан, жалақы, кәсіптік бағдарлау, кадр резерві, мемлекеттік органдар, жастар саясаты</w:t>
      </w:r>
      <w:r w:rsidR="003D205D">
        <w:rPr>
          <w:rFonts w:ascii="Arial" w:eastAsia="Arial" w:hAnsi="Arial" w:cs="Arial"/>
          <w:sz w:val="28"/>
          <w:szCs w:val="28"/>
        </w:rPr>
        <w:t>.</w:t>
      </w:r>
    </w:p>
    <w:p w:rsidR="003D205D" w:rsidRPr="003D205D" w:rsidRDefault="003D205D" w:rsidP="003D205D">
      <w:pPr>
        <w:spacing w:after="0" w:line="240" w:lineRule="auto"/>
        <w:ind w:left="-284"/>
        <w:jc w:val="both"/>
        <w:rPr>
          <w:rFonts w:ascii="Arial" w:eastAsia="Arial" w:hAnsi="Arial" w:cs="Arial"/>
          <w:b/>
          <w:sz w:val="28"/>
          <w:szCs w:val="28"/>
        </w:rPr>
      </w:pPr>
    </w:p>
    <w:p w:rsidR="001B352B" w:rsidRPr="001B352B" w:rsidRDefault="009E79AB" w:rsidP="009E79AB">
      <w:pPr>
        <w:spacing w:after="0" w:line="240" w:lineRule="auto"/>
        <w:ind w:left="-284" w:firstLine="567"/>
        <w:rPr>
          <w:rFonts w:ascii="Arial" w:eastAsia="Arial" w:hAnsi="Arial" w:cs="Arial"/>
          <w:b/>
          <w:color w:val="000000"/>
          <w:sz w:val="28"/>
          <w:szCs w:val="28"/>
        </w:rPr>
      </w:pPr>
      <w:r>
        <w:rPr>
          <w:rFonts w:ascii="Arial" w:eastAsia="Arial" w:hAnsi="Arial" w:cs="Arial"/>
          <w:b/>
          <w:color w:val="000000"/>
          <w:sz w:val="28"/>
          <w:szCs w:val="28"/>
        </w:rPr>
        <w:t xml:space="preserve">                                                </w:t>
      </w:r>
      <w:r w:rsidR="001B352B" w:rsidRPr="001B352B">
        <w:rPr>
          <w:rFonts w:ascii="Arial" w:eastAsia="Arial" w:hAnsi="Arial" w:cs="Arial"/>
          <w:b/>
          <w:color w:val="000000"/>
          <w:sz w:val="28"/>
          <w:szCs w:val="28"/>
        </w:rPr>
        <w:t>Кіріспе</w:t>
      </w:r>
    </w:p>
    <w:p w:rsidR="001B352B" w:rsidRPr="001B352B" w:rsidRDefault="001B352B" w:rsidP="009E79AB">
      <w:pPr>
        <w:spacing w:after="0" w:line="240" w:lineRule="auto"/>
        <w:ind w:left="-284" w:firstLine="567"/>
        <w:jc w:val="both"/>
        <w:rPr>
          <w:rFonts w:ascii="Arial" w:eastAsia="Arial" w:hAnsi="Arial" w:cs="Arial"/>
          <w:color w:val="000000"/>
          <w:sz w:val="28"/>
          <w:szCs w:val="28"/>
        </w:rPr>
      </w:pPr>
      <w:r w:rsidRPr="001B352B">
        <w:rPr>
          <w:rFonts w:ascii="Arial" w:eastAsia="Arial" w:hAnsi="Arial" w:cs="Arial"/>
          <w:color w:val="000000"/>
          <w:sz w:val="28"/>
          <w:szCs w:val="28"/>
        </w:rPr>
        <w:t>Қазақстан Республикасының мемлекеттік қызметі жас, бастамашыл және кәсіби даярланған мамандардың ағынын қамтамасыз етудің маңызды міндеті тұр. Жастарды мемлекеттік органдардың жұмысына тарту кадрлық құрамның жаңаруына ықпал етіп қана қоймай, әкімшілік міндеттерді шешуге жаңа идеялар, технологиялар мен тәсілдердің енуі арқылы басқару практикасын жандандырады.</w:t>
      </w:r>
    </w:p>
    <w:p w:rsidR="001B352B" w:rsidRPr="001B352B" w:rsidRDefault="001B352B" w:rsidP="009E79AB">
      <w:pPr>
        <w:spacing w:after="0" w:line="240" w:lineRule="auto"/>
        <w:ind w:left="-284" w:firstLine="567"/>
        <w:jc w:val="both"/>
        <w:rPr>
          <w:rFonts w:ascii="Arial" w:eastAsia="Arial" w:hAnsi="Arial" w:cs="Arial"/>
          <w:color w:val="000000"/>
          <w:sz w:val="28"/>
          <w:szCs w:val="28"/>
        </w:rPr>
      </w:pPr>
      <w:r w:rsidRPr="001B352B">
        <w:rPr>
          <w:rFonts w:ascii="Arial" w:eastAsia="Arial" w:hAnsi="Arial" w:cs="Arial"/>
          <w:color w:val="000000"/>
          <w:sz w:val="28"/>
          <w:szCs w:val="28"/>
        </w:rPr>
        <w:t>2025 жылдың басында Солтүстік Қазақстан облысы Ғабит Мүсірепов атындағы ауданның мемлекеттік органдарында 155 Мемлекеттік қызметші жұмыс істейді, оның ішінде 53 адам 50 жастан асқан. Осыған байланысты кадрлық сабақтастықты қамтамасыз ету және кәсіби тәжірибені тиімді беру үшін жас мамандарды тарту міндеті өзекті болып отыр.</w:t>
      </w:r>
    </w:p>
    <w:p w:rsidR="001B352B" w:rsidRPr="001B352B" w:rsidRDefault="001B352B" w:rsidP="009E79AB">
      <w:pPr>
        <w:spacing w:after="0" w:line="240" w:lineRule="auto"/>
        <w:ind w:left="-284" w:firstLine="567"/>
        <w:jc w:val="both"/>
        <w:rPr>
          <w:rFonts w:ascii="Arial" w:eastAsia="Arial" w:hAnsi="Arial" w:cs="Arial"/>
          <w:color w:val="000000"/>
          <w:sz w:val="28"/>
          <w:szCs w:val="28"/>
        </w:rPr>
      </w:pPr>
      <w:r w:rsidRPr="001B352B">
        <w:rPr>
          <w:rFonts w:ascii="Arial" w:eastAsia="Arial" w:hAnsi="Arial" w:cs="Arial"/>
          <w:color w:val="000000"/>
          <w:sz w:val="28"/>
          <w:szCs w:val="28"/>
        </w:rPr>
        <w:t>Бұл іріктеуде де, жастарды мемлекеттік органдарда мансап таңдауға ынталандыруда да бар кедергілерді көрсетеді.</w:t>
      </w:r>
    </w:p>
    <w:p w:rsidR="001B352B" w:rsidRPr="001B352B" w:rsidRDefault="001B352B" w:rsidP="009E79AB">
      <w:pPr>
        <w:spacing w:after="0" w:line="240" w:lineRule="auto"/>
        <w:ind w:left="-284" w:firstLine="567"/>
        <w:jc w:val="both"/>
        <w:rPr>
          <w:rFonts w:ascii="Arial" w:eastAsia="Arial" w:hAnsi="Arial" w:cs="Arial"/>
          <w:color w:val="000000"/>
          <w:sz w:val="28"/>
          <w:szCs w:val="28"/>
        </w:rPr>
      </w:pPr>
      <w:r w:rsidRPr="001B352B">
        <w:rPr>
          <w:rFonts w:ascii="Arial" w:eastAsia="Arial" w:hAnsi="Arial" w:cs="Arial"/>
          <w:color w:val="000000"/>
          <w:sz w:val="28"/>
          <w:szCs w:val="28"/>
        </w:rPr>
        <w:t>Сондай-ақ, жас мамандарға көмек көрсетуге бағытталған бірқатар бастамалар бар:</w:t>
      </w:r>
    </w:p>
    <w:p w:rsidR="001B352B" w:rsidRPr="001B352B" w:rsidRDefault="001B352B" w:rsidP="009E79AB">
      <w:pPr>
        <w:spacing w:after="0" w:line="240" w:lineRule="auto"/>
        <w:ind w:left="-284" w:firstLine="567"/>
        <w:jc w:val="both"/>
        <w:rPr>
          <w:rFonts w:ascii="Arial" w:eastAsia="Arial" w:hAnsi="Arial" w:cs="Arial"/>
          <w:color w:val="000000"/>
          <w:sz w:val="28"/>
          <w:szCs w:val="28"/>
        </w:rPr>
      </w:pPr>
      <w:r w:rsidRPr="001B352B">
        <w:rPr>
          <w:rFonts w:ascii="Arial" w:eastAsia="Arial" w:hAnsi="Arial" w:cs="Arial"/>
          <w:color w:val="000000"/>
          <w:sz w:val="28"/>
          <w:szCs w:val="28"/>
        </w:rPr>
        <w:t xml:space="preserve">* конкурстық рәсімдерді, оның ішінде аудандық және ауылдық деңгейлерде оңайлату. </w:t>
      </w:r>
    </w:p>
    <w:p w:rsidR="001B352B" w:rsidRPr="001B352B" w:rsidRDefault="001B352B" w:rsidP="009E79AB">
      <w:pPr>
        <w:spacing w:after="0" w:line="240" w:lineRule="auto"/>
        <w:ind w:left="-284" w:firstLine="567"/>
        <w:jc w:val="both"/>
        <w:rPr>
          <w:rFonts w:ascii="Arial" w:eastAsia="Arial" w:hAnsi="Arial" w:cs="Arial"/>
          <w:color w:val="000000"/>
          <w:sz w:val="28"/>
          <w:szCs w:val="28"/>
        </w:rPr>
      </w:pPr>
      <w:r w:rsidRPr="001B352B">
        <w:rPr>
          <w:rFonts w:ascii="Arial" w:eastAsia="Arial" w:hAnsi="Arial" w:cs="Arial"/>
          <w:color w:val="000000"/>
          <w:sz w:val="28"/>
          <w:szCs w:val="28"/>
        </w:rPr>
        <w:t xml:space="preserve">* жоғары оқу орындары мен колледждердің жоғары курс оқушыларымен белсенді ақпараттық жұмыс, мемлекеттік органдарда студенттерге арналған тағылымдамалар мен тренингтер. </w:t>
      </w:r>
    </w:p>
    <w:p w:rsidR="001B352B" w:rsidRPr="001B352B" w:rsidRDefault="001B352B" w:rsidP="009E79AB">
      <w:pPr>
        <w:spacing w:after="0" w:line="240" w:lineRule="auto"/>
        <w:ind w:left="-284" w:firstLine="567"/>
        <w:jc w:val="both"/>
        <w:rPr>
          <w:rFonts w:ascii="Arial" w:eastAsia="Arial" w:hAnsi="Arial" w:cs="Arial"/>
          <w:color w:val="000000"/>
          <w:sz w:val="28"/>
          <w:szCs w:val="28"/>
        </w:rPr>
      </w:pPr>
      <w:r w:rsidRPr="001B352B">
        <w:rPr>
          <w:rFonts w:ascii="Arial" w:eastAsia="Arial" w:hAnsi="Arial" w:cs="Arial"/>
          <w:color w:val="000000"/>
          <w:sz w:val="28"/>
          <w:szCs w:val="28"/>
        </w:rPr>
        <w:t xml:space="preserve">* ҚР Мемлекеттік қызмет істері агенттігінің іріктеудің ашықтығы мен тиімділігін арттыруға бағытталған бастамалары. </w:t>
      </w:r>
    </w:p>
    <w:p w:rsidR="001B352B" w:rsidRPr="001B352B" w:rsidRDefault="001B352B" w:rsidP="009E79AB">
      <w:pPr>
        <w:spacing w:after="0" w:line="240" w:lineRule="auto"/>
        <w:ind w:left="-284" w:firstLine="567"/>
        <w:jc w:val="both"/>
        <w:rPr>
          <w:rFonts w:ascii="Arial" w:eastAsia="Arial" w:hAnsi="Arial" w:cs="Arial"/>
          <w:color w:val="000000"/>
          <w:sz w:val="28"/>
          <w:szCs w:val="28"/>
        </w:rPr>
      </w:pPr>
      <w:r w:rsidRPr="001B352B">
        <w:rPr>
          <w:rFonts w:ascii="Arial" w:eastAsia="Arial" w:hAnsi="Arial" w:cs="Arial"/>
          <w:color w:val="000000"/>
          <w:sz w:val="28"/>
          <w:szCs w:val="28"/>
        </w:rPr>
        <w:t xml:space="preserve">Осыған қарамастан, осы күш-жігерге қарамастан, жас мамандарды кеңінен тартуға кедергі келтіретін бірқатар қиындықтар сақталуда: мемлекеттік қызметтегі мүмкіндіктер туралы ақпараттың жеткіліксіздігі, еңбек жағдайларының төмен тартымдылығы, салыстырмалы түрде төмен жалақы. </w:t>
      </w:r>
    </w:p>
    <w:p w:rsidR="00AF611D" w:rsidRPr="001B352B" w:rsidRDefault="001B352B" w:rsidP="009E79AB">
      <w:pPr>
        <w:spacing w:after="0" w:line="240" w:lineRule="auto"/>
        <w:ind w:left="-284" w:firstLine="567"/>
        <w:jc w:val="both"/>
        <w:rPr>
          <w:rFonts w:ascii="Arial" w:eastAsia="Arial" w:hAnsi="Arial" w:cs="Arial"/>
          <w:color w:val="000000"/>
          <w:sz w:val="28"/>
          <w:szCs w:val="28"/>
        </w:rPr>
      </w:pPr>
      <w:r w:rsidRPr="001B352B">
        <w:rPr>
          <w:rFonts w:ascii="Arial" w:eastAsia="Arial" w:hAnsi="Arial" w:cs="Arial"/>
          <w:color w:val="000000"/>
          <w:sz w:val="28"/>
          <w:szCs w:val="28"/>
        </w:rPr>
        <w:t xml:space="preserve">Бұл Талдамалық жазбаның мақсаты-жас мамандарды мемлекеттік қызметке тарта отырып, ағымдағы жағдайға талдау жүргізу, негізгі </w:t>
      </w:r>
      <w:r w:rsidRPr="001B352B">
        <w:rPr>
          <w:rFonts w:ascii="Arial" w:eastAsia="Arial" w:hAnsi="Arial" w:cs="Arial"/>
          <w:color w:val="000000"/>
          <w:sz w:val="28"/>
          <w:szCs w:val="28"/>
        </w:rPr>
        <w:lastRenderedPageBreak/>
        <w:t>проблемалар мен кедергілерді анықтау, сондай-ақ мемлекеттік құрылымдарға жас кадрлардың ағынын күшейту үшін практикалық ұсынымдар ұсыну.</w:t>
      </w:r>
    </w:p>
    <w:p w:rsidR="001B352B" w:rsidRDefault="001B352B" w:rsidP="009E79AB">
      <w:pPr>
        <w:spacing w:after="0" w:line="240" w:lineRule="auto"/>
        <w:ind w:left="-284" w:firstLine="567"/>
        <w:jc w:val="both"/>
        <w:rPr>
          <w:rFonts w:ascii="Arial" w:eastAsia="Arial" w:hAnsi="Arial" w:cs="Arial"/>
          <w:color w:val="000000"/>
          <w:sz w:val="28"/>
          <w:szCs w:val="28"/>
        </w:rPr>
      </w:pPr>
    </w:p>
    <w:p w:rsidR="009E79AB" w:rsidRDefault="009E79AB" w:rsidP="009E79AB">
      <w:pPr>
        <w:spacing w:after="0" w:line="240" w:lineRule="auto"/>
        <w:ind w:left="-284" w:firstLine="567"/>
        <w:jc w:val="both"/>
        <w:rPr>
          <w:rFonts w:ascii="Arial" w:eastAsia="Arial" w:hAnsi="Arial" w:cs="Arial"/>
          <w:color w:val="000000"/>
          <w:sz w:val="28"/>
          <w:szCs w:val="28"/>
        </w:rPr>
      </w:pPr>
    </w:p>
    <w:p w:rsidR="001B352B" w:rsidRPr="009E79AB" w:rsidRDefault="009E79AB" w:rsidP="009E79AB">
      <w:pPr>
        <w:pStyle w:val="a7"/>
        <w:spacing w:before="0" w:beforeAutospacing="0" w:after="0"/>
        <w:rPr>
          <w:rFonts w:ascii="Arial" w:eastAsia="Arial" w:hAnsi="Arial" w:cs="Arial"/>
          <w:b/>
          <w:color w:val="000000"/>
          <w:sz w:val="28"/>
          <w:szCs w:val="28"/>
          <w:lang w:eastAsia="en-US"/>
        </w:rPr>
      </w:pPr>
      <w:r>
        <w:rPr>
          <w:rFonts w:ascii="Arial" w:eastAsia="Arial" w:hAnsi="Arial" w:cs="Arial"/>
          <w:b/>
          <w:color w:val="000000"/>
          <w:sz w:val="28"/>
          <w:szCs w:val="28"/>
          <w:lang w:eastAsia="en-US"/>
        </w:rPr>
        <w:t xml:space="preserve">                                          </w:t>
      </w:r>
      <w:r w:rsidR="001B352B" w:rsidRPr="009E79AB">
        <w:rPr>
          <w:rFonts w:ascii="Arial" w:eastAsia="Arial" w:hAnsi="Arial" w:cs="Arial"/>
          <w:b/>
          <w:color w:val="000000"/>
          <w:sz w:val="28"/>
          <w:szCs w:val="28"/>
          <w:lang w:eastAsia="en-US"/>
        </w:rPr>
        <w:t>Зерттеу әдістері</w:t>
      </w:r>
    </w:p>
    <w:p w:rsidR="001B352B" w:rsidRPr="009E79AB" w:rsidRDefault="009E79AB" w:rsidP="009E79AB">
      <w:pPr>
        <w:pStyle w:val="a7"/>
        <w:spacing w:before="0" w:beforeAutospacing="0" w:after="0" w:afterAutospacing="0"/>
        <w:ind w:left="-284" w:firstLine="568"/>
        <w:jc w:val="both"/>
        <w:rPr>
          <w:rFonts w:ascii="Arial" w:eastAsia="Arial" w:hAnsi="Arial" w:cs="Arial"/>
          <w:color w:val="000000"/>
          <w:sz w:val="28"/>
          <w:szCs w:val="28"/>
          <w:lang w:eastAsia="en-US"/>
        </w:rPr>
      </w:pPr>
      <w:r>
        <w:rPr>
          <w:rFonts w:ascii="Arial" w:eastAsia="Arial" w:hAnsi="Arial" w:cs="Arial"/>
          <w:color w:val="000000"/>
          <w:sz w:val="28"/>
          <w:szCs w:val="28"/>
          <w:lang w:eastAsia="en-US"/>
        </w:rPr>
        <w:t xml:space="preserve">   </w:t>
      </w:r>
      <w:r w:rsidR="001B352B" w:rsidRPr="009E79AB">
        <w:rPr>
          <w:rFonts w:ascii="Arial" w:eastAsia="Arial" w:hAnsi="Arial" w:cs="Arial"/>
          <w:color w:val="000000"/>
          <w:sz w:val="28"/>
          <w:szCs w:val="28"/>
          <w:lang w:eastAsia="en-US"/>
        </w:rPr>
        <w:t xml:space="preserve"> Аналитикалық жазбаны дайындау барысында келесі талдау әдістері қолданылды:</w:t>
      </w:r>
    </w:p>
    <w:p w:rsidR="001B352B" w:rsidRPr="009E79AB" w:rsidRDefault="009E79AB" w:rsidP="009E79AB">
      <w:pPr>
        <w:pStyle w:val="a7"/>
        <w:spacing w:before="0" w:beforeAutospacing="0" w:after="0" w:afterAutospacing="0"/>
        <w:ind w:left="-284" w:firstLine="568"/>
        <w:jc w:val="both"/>
        <w:rPr>
          <w:rFonts w:ascii="Arial" w:eastAsia="Arial" w:hAnsi="Arial" w:cs="Arial"/>
          <w:color w:val="000000"/>
          <w:sz w:val="28"/>
          <w:szCs w:val="28"/>
          <w:lang w:eastAsia="en-US"/>
        </w:rPr>
      </w:pPr>
      <w:r>
        <w:rPr>
          <w:rFonts w:ascii="Arial" w:eastAsia="Arial" w:hAnsi="Arial" w:cs="Arial"/>
          <w:color w:val="000000"/>
          <w:sz w:val="28"/>
          <w:szCs w:val="28"/>
          <w:lang w:eastAsia="en-US"/>
        </w:rPr>
        <w:t xml:space="preserve">    </w:t>
      </w:r>
      <w:r w:rsidR="001B352B" w:rsidRPr="009E79AB">
        <w:rPr>
          <w:rFonts w:ascii="Arial" w:eastAsia="Arial" w:hAnsi="Arial" w:cs="Arial"/>
          <w:color w:val="000000"/>
          <w:sz w:val="28"/>
          <w:szCs w:val="28"/>
          <w:lang w:eastAsia="en-US"/>
        </w:rPr>
        <w:t>Статистикалық деректерді талдау: Ғабит Мүсірепов атындағы ауданның мемлекеттік қызметшілерінің жас құрылымы туралы деректерге талдау жүргізілді.</w:t>
      </w:r>
    </w:p>
    <w:p w:rsidR="00AF611D" w:rsidRPr="009E79AB" w:rsidRDefault="009E79AB" w:rsidP="009E79AB">
      <w:pPr>
        <w:pStyle w:val="a7"/>
        <w:spacing w:before="0" w:beforeAutospacing="0" w:after="0" w:afterAutospacing="0"/>
        <w:ind w:left="-284" w:firstLine="568"/>
        <w:jc w:val="both"/>
        <w:rPr>
          <w:rFonts w:ascii="Arial" w:hAnsi="Arial" w:cs="Arial"/>
          <w:sz w:val="28"/>
          <w:szCs w:val="28"/>
        </w:rPr>
      </w:pPr>
      <w:r>
        <w:rPr>
          <w:rFonts w:ascii="Arial" w:eastAsia="Arial" w:hAnsi="Arial" w:cs="Arial"/>
          <w:color w:val="000000"/>
          <w:sz w:val="28"/>
          <w:szCs w:val="28"/>
          <w:lang w:eastAsia="en-US"/>
        </w:rPr>
        <w:t xml:space="preserve">   </w:t>
      </w:r>
      <w:r w:rsidR="001B352B" w:rsidRPr="009E79AB">
        <w:rPr>
          <w:rFonts w:ascii="Arial" w:eastAsia="Arial" w:hAnsi="Arial" w:cs="Arial"/>
          <w:color w:val="000000"/>
          <w:sz w:val="28"/>
          <w:szCs w:val="28"/>
          <w:lang w:eastAsia="en-US"/>
        </w:rPr>
        <w:t xml:space="preserve"> Салыстырмалы талдау: Қазақстандағы мемлекеттік қызметке жас мамандарды тартуды халықаралық тәжірибемен салыстыру жүргізілді.</w:t>
      </w:r>
      <w:r w:rsidR="00C10915" w:rsidRPr="009E79AB">
        <w:rPr>
          <w:rStyle w:val="aa"/>
          <w:rFonts w:ascii="Arial" w:hAnsi="Arial" w:cs="Arial"/>
          <w:sz w:val="28"/>
          <w:szCs w:val="28"/>
        </w:rPr>
        <w:t xml:space="preserve">       </w:t>
      </w:r>
    </w:p>
    <w:p w:rsidR="00C0694C" w:rsidRPr="009E79AB" w:rsidRDefault="00C0694C" w:rsidP="009E79AB">
      <w:pPr>
        <w:spacing w:after="0" w:line="240" w:lineRule="auto"/>
        <w:ind w:left="-284" w:firstLine="568"/>
        <w:jc w:val="both"/>
        <w:rPr>
          <w:rFonts w:ascii="Arial" w:eastAsia="Arial" w:hAnsi="Arial" w:cs="Arial"/>
          <w:b/>
          <w:color w:val="000000"/>
          <w:sz w:val="28"/>
          <w:szCs w:val="28"/>
        </w:rPr>
      </w:pPr>
    </w:p>
    <w:p w:rsidR="001B352B" w:rsidRPr="009E79AB" w:rsidRDefault="009E79AB" w:rsidP="009E79AB">
      <w:pPr>
        <w:spacing w:after="0" w:line="240" w:lineRule="auto"/>
        <w:ind w:left="-284" w:firstLine="568"/>
        <w:rPr>
          <w:rFonts w:ascii="Arial" w:eastAsia="Arial" w:hAnsi="Arial" w:cs="Arial"/>
          <w:b/>
          <w:color w:val="000000"/>
          <w:sz w:val="28"/>
          <w:szCs w:val="28"/>
        </w:rPr>
      </w:pPr>
      <w:r>
        <w:rPr>
          <w:rFonts w:ascii="Arial" w:eastAsia="Arial" w:hAnsi="Arial" w:cs="Arial"/>
          <w:b/>
          <w:color w:val="000000"/>
          <w:sz w:val="28"/>
          <w:szCs w:val="28"/>
        </w:rPr>
        <w:t xml:space="preserve">                                         </w:t>
      </w:r>
      <w:r w:rsidR="001B352B" w:rsidRPr="009E79AB">
        <w:rPr>
          <w:rFonts w:ascii="Arial" w:eastAsia="Arial" w:hAnsi="Arial" w:cs="Arial"/>
          <w:b/>
          <w:color w:val="000000"/>
          <w:sz w:val="28"/>
          <w:szCs w:val="28"/>
        </w:rPr>
        <w:t>Негізгі бөлігі</w:t>
      </w:r>
    </w:p>
    <w:p w:rsidR="0013638A" w:rsidRDefault="001B352B" w:rsidP="009E79AB">
      <w:pPr>
        <w:spacing w:after="0" w:line="240" w:lineRule="auto"/>
        <w:ind w:left="-284" w:firstLine="568"/>
        <w:jc w:val="both"/>
        <w:rPr>
          <w:rFonts w:ascii="Arial" w:eastAsia="Arial" w:hAnsi="Arial" w:cs="Arial"/>
          <w:color w:val="000000"/>
          <w:sz w:val="28"/>
          <w:szCs w:val="28"/>
        </w:rPr>
      </w:pPr>
      <w:r w:rsidRPr="009E79AB">
        <w:rPr>
          <w:rFonts w:ascii="Arial" w:eastAsia="Arial" w:hAnsi="Arial" w:cs="Arial"/>
          <w:color w:val="000000"/>
          <w:sz w:val="28"/>
          <w:szCs w:val="28"/>
        </w:rPr>
        <w:t>Ғабит Мүсірепов ауданындағы мемлекеттік қызметшілердің жасы</w:t>
      </w:r>
      <w:r w:rsidR="00DC04DB" w:rsidRPr="009E79AB">
        <w:rPr>
          <w:rFonts w:ascii="Arial" w:eastAsia="Arial" w:hAnsi="Arial" w:cs="Arial"/>
          <w:color w:val="000000"/>
          <w:sz w:val="28"/>
          <w:szCs w:val="28"/>
        </w:rPr>
        <w:t>.</w:t>
      </w:r>
    </w:p>
    <w:p w:rsidR="009E79AB" w:rsidRPr="009E79AB" w:rsidRDefault="009E79AB" w:rsidP="009E79AB">
      <w:pPr>
        <w:spacing w:after="0" w:line="240" w:lineRule="auto"/>
        <w:ind w:left="-284" w:firstLine="568"/>
        <w:jc w:val="both"/>
        <w:rPr>
          <w:rFonts w:ascii="Arial" w:eastAsia="Arial" w:hAnsi="Arial" w:cs="Arial"/>
          <w:color w:val="000000"/>
          <w:sz w:val="28"/>
          <w:szCs w:val="28"/>
        </w:rPr>
      </w:pPr>
    </w:p>
    <w:p w:rsidR="00CC3F54" w:rsidRPr="009E79AB" w:rsidRDefault="00502F54" w:rsidP="009E79AB">
      <w:pPr>
        <w:spacing w:after="0" w:line="240" w:lineRule="auto"/>
        <w:ind w:firstLine="567"/>
        <w:jc w:val="both"/>
        <w:rPr>
          <w:rFonts w:ascii="Arial" w:eastAsia="Arial" w:hAnsi="Arial" w:cs="Arial"/>
          <w:color w:val="000000"/>
          <w:sz w:val="28"/>
          <w:szCs w:val="28"/>
        </w:rPr>
      </w:pPr>
      <w:r w:rsidRPr="009E79AB">
        <w:rPr>
          <w:rFonts w:ascii="Arial" w:eastAsia="Arial" w:hAnsi="Arial" w:cs="Arial"/>
          <w:noProof/>
          <w:color w:val="000000"/>
          <w:sz w:val="28"/>
          <w:szCs w:val="28"/>
          <w:lang w:eastAsia="ru-RU"/>
        </w:rPr>
        <w:drawing>
          <wp:inline distT="0" distB="0" distL="0" distR="0">
            <wp:extent cx="5429250" cy="284226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D45A7" w:rsidRPr="009E79AB" w:rsidRDefault="009D45A7" w:rsidP="009E79AB">
      <w:pPr>
        <w:spacing w:after="0" w:line="240" w:lineRule="auto"/>
        <w:ind w:firstLine="567"/>
        <w:jc w:val="both"/>
        <w:rPr>
          <w:rFonts w:ascii="Arial" w:eastAsia="Arial" w:hAnsi="Arial" w:cs="Arial"/>
          <w:color w:val="000000"/>
          <w:sz w:val="28"/>
          <w:szCs w:val="28"/>
        </w:rPr>
      </w:pPr>
    </w:p>
    <w:p w:rsidR="00F44795" w:rsidRPr="009E79AB" w:rsidRDefault="00F44795" w:rsidP="009E79AB">
      <w:pPr>
        <w:spacing w:after="0" w:line="240" w:lineRule="auto"/>
        <w:ind w:firstLine="567"/>
        <w:jc w:val="both"/>
        <w:rPr>
          <w:rFonts w:ascii="Arial" w:eastAsia="Arial" w:hAnsi="Arial" w:cs="Arial"/>
          <w:color w:val="000000"/>
          <w:sz w:val="28"/>
          <w:szCs w:val="28"/>
        </w:rPr>
      </w:pPr>
      <w:r w:rsidRPr="009E79AB">
        <w:rPr>
          <w:rFonts w:ascii="Arial" w:eastAsia="Arial" w:hAnsi="Arial" w:cs="Arial"/>
          <w:color w:val="000000"/>
          <w:sz w:val="28"/>
          <w:szCs w:val="28"/>
        </w:rPr>
        <w:t>Жастар инновациялар мен дамуға жоғары ынталы, жаңа технологиялар мен жұмыс әдістерін игеруге дайын, бұл цифрландыруда, процестерді оңтайландыруда және мемлекеттік қызметтердің сапасын арттыруда пайдалы болуы мүмкін. Жас мамандардың білім деңгейі көбінесе жоғары: олардың көпшілігі жоғары білімді, бірнеше тілді біледі, заманауи IT</w:t>
      </w:r>
      <w:r w:rsidRPr="009E79AB">
        <w:rPr>
          <w:rFonts w:ascii="Arial" w:eastAsia="Arial" w:hAnsi="Cambria Math" w:cs="Arial"/>
          <w:color w:val="000000"/>
          <w:sz w:val="28"/>
          <w:szCs w:val="28"/>
        </w:rPr>
        <w:t>‑</w:t>
      </w:r>
      <w:r w:rsidRPr="009E79AB">
        <w:rPr>
          <w:rFonts w:ascii="Arial" w:eastAsia="Arial" w:hAnsi="Arial" w:cs="Arial"/>
          <w:color w:val="000000"/>
          <w:sz w:val="28"/>
          <w:szCs w:val="28"/>
        </w:rPr>
        <w:t>құралдармен және жобалық қызметпен таныс.</w:t>
      </w:r>
    </w:p>
    <w:p w:rsidR="00F44795" w:rsidRPr="009E79AB" w:rsidRDefault="00F44795" w:rsidP="009E79AB">
      <w:pPr>
        <w:spacing w:after="0" w:line="240" w:lineRule="auto"/>
        <w:ind w:firstLine="567"/>
        <w:jc w:val="both"/>
        <w:rPr>
          <w:rFonts w:ascii="Arial" w:eastAsia="Arial" w:hAnsi="Arial" w:cs="Arial"/>
          <w:color w:val="000000"/>
          <w:sz w:val="28"/>
          <w:szCs w:val="28"/>
        </w:rPr>
      </w:pPr>
      <w:r w:rsidRPr="009E79AB">
        <w:rPr>
          <w:rFonts w:ascii="Arial" w:eastAsia="Arial" w:hAnsi="Arial" w:cs="Arial"/>
          <w:color w:val="000000"/>
          <w:sz w:val="28"/>
          <w:szCs w:val="28"/>
        </w:rPr>
        <w:t>Қолданыстағы шаралар — ірікте</w:t>
      </w:r>
      <w:r w:rsidR="009E79AB">
        <w:rPr>
          <w:rFonts w:ascii="Arial" w:eastAsia="Arial" w:hAnsi="Arial" w:cs="Arial"/>
          <w:color w:val="000000"/>
          <w:sz w:val="28"/>
          <w:szCs w:val="28"/>
        </w:rPr>
        <w:t>у жүйесін цифрландыру (мысалы, «</w:t>
      </w:r>
      <w:r w:rsidRPr="009E79AB">
        <w:rPr>
          <w:rFonts w:ascii="Arial" w:eastAsia="Arial" w:hAnsi="Arial" w:cs="Arial"/>
          <w:color w:val="000000"/>
          <w:sz w:val="28"/>
          <w:szCs w:val="28"/>
        </w:rPr>
        <w:t>e</w:t>
      </w:r>
      <w:r w:rsidRPr="009E79AB">
        <w:rPr>
          <w:rFonts w:ascii="Arial" w:eastAsia="Arial" w:hAnsi="Cambria Math" w:cs="Arial"/>
          <w:color w:val="000000"/>
          <w:sz w:val="28"/>
          <w:szCs w:val="28"/>
        </w:rPr>
        <w:t>‑</w:t>
      </w:r>
      <w:r w:rsidRPr="009E79AB">
        <w:rPr>
          <w:rFonts w:ascii="Arial" w:eastAsia="Arial" w:hAnsi="Arial" w:cs="Arial"/>
          <w:color w:val="000000"/>
          <w:sz w:val="28"/>
          <w:szCs w:val="28"/>
        </w:rPr>
        <w:t>қызмет</w:t>
      </w:r>
      <w:r w:rsidR="009E79AB">
        <w:rPr>
          <w:rFonts w:ascii="Arial" w:eastAsia="Arial" w:hAnsi="Arial" w:cs="Arial"/>
          <w:color w:val="000000"/>
          <w:sz w:val="28"/>
          <w:szCs w:val="28"/>
        </w:rPr>
        <w:t>»</w:t>
      </w:r>
      <w:r w:rsidRPr="009E79AB">
        <w:rPr>
          <w:rFonts w:ascii="Arial" w:eastAsia="Arial" w:hAnsi="Arial" w:cs="Arial"/>
          <w:color w:val="000000"/>
          <w:sz w:val="28"/>
          <w:szCs w:val="28"/>
        </w:rPr>
        <w:t xml:space="preserve"> платформасы), Жастар кадрлық резервінің бағдарламалары, конкурстық іріктеу — бастамаларды арттыруға болатын базаны құрады. [3] дұрыс мотивация мен қолдаудың арқасында мансаптық өсу мүмкіндігі мен мемлекеттік қызметтегі бедел жас мамандар үшін айтарлықтай ынталандыру бола алады.</w:t>
      </w:r>
    </w:p>
    <w:p w:rsidR="00F44795" w:rsidRPr="00F44795" w:rsidRDefault="00F44795" w:rsidP="009E79AB">
      <w:pPr>
        <w:spacing w:after="0" w:line="240" w:lineRule="auto"/>
        <w:ind w:firstLine="567"/>
        <w:jc w:val="both"/>
        <w:rPr>
          <w:rFonts w:ascii="Arial" w:eastAsia="Arial" w:hAnsi="Arial" w:cs="Arial"/>
          <w:color w:val="000000"/>
          <w:sz w:val="28"/>
          <w:szCs w:val="28"/>
        </w:rPr>
      </w:pPr>
      <w:r w:rsidRPr="009E79AB">
        <w:rPr>
          <w:rFonts w:ascii="Arial" w:eastAsia="Arial" w:hAnsi="Arial" w:cs="Arial"/>
          <w:color w:val="000000"/>
          <w:sz w:val="28"/>
          <w:szCs w:val="28"/>
        </w:rPr>
        <w:lastRenderedPageBreak/>
        <w:t>Төмен жалақы бәсекелестігі: мемлекеттік қызметтегі жалақы көбінесе жеке сектордан төмен. [4] мысалы, Ғабит Мүсірепов атындағы аудандағы бас маманның ай сайынғы жалақысы небәрі 210 107 теңгені құрайды. Бұл мемлекеттік қызметтен тыс баламаларды тартымды етеді. Шектеулі мансаптық перспективалар және баяу ілгерілеу: кейбір</w:t>
      </w:r>
      <w:r w:rsidRPr="00F44795">
        <w:rPr>
          <w:rFonts w:ascii="Arial" w:eastAsia="Arial" w:hAnsi="Arial" w:cs="Arial"/>
          <w:color w:val="000000"/>
          <w:sz w:val="28"/>
          <w:szCs w:val="28"/>
        </w:rPr>
        <w:t xml:space="preserve"> мемлекеттік органдарда көшбасшылық позициялардың саны аз және алға жылжудың ұзақ мерзімдері бар. Жас мамандарға тез арада өздерін дәлелдеуге немесе жауапты позицияны ұстануға мүмкіндік алу қиын. Тым қатаң және ресми біліктілік талаптары: үлкен тәжірибенің болуы, Мемлекеттік қызмет тәжірибесіне қойылатын талаптар, жеке сектордан келгендер үшін әдеттен тыс болуы мүмкін көптеген ресми процедураларды білу. </w:t>
      </w:r>
    </w:p>
    <w:p w:rsidR="00F44795" w:rsidRPr="00F44795" w:rsidRDefault="00F44795" w:rsidP="00F44795">
      <w:pPr>
        <w:spacing w:after="0" w:line="240" w:lineRule="auto"/>
        <w:ind w:firstLine="567"/>
        <w:jc w:val="both"/>
        <w:rPr>
          <w:rFonts w:ascii="Arial" w:eastAsia="Arial" w:hAnsi="Arial" w:cs="Arial"/>
          <w:color w:val="000000"/>
          <w:sz w:val="28"/>
          <w:szCs w:val="28"/>
        </w:rPr>
      </w:pPr>
      <w:r w:rsidRPr="00F44795">
        <w:rPr>
          <w:rFonts w:ascii="Arial" w:eastAsia="Arial" w:hAnsi="Arial" w:cs="Arial"/>
          <w:color w:val="000000"/>
          <w:sz w:val="28"/>
          <w:szCs w:val="28"/>
        </w:rPr>
        <w:t>Мотивация және кәсіби даму: зерттеулер көрсеткендей, жастар мемлекеттік қызметте өзін-өзі жүзеге асыру және өсу мүмкіндіктерін көрмеуі мүмкін.</w:t>
      </w:r>
    </w:p>
    <w:p w:rsidR="00F44795" w:rsidRPr="00F44795" w:rsidRDefault="00F44795" w:rsidP="00F44795">
      <w:pPr>
        <w:spacing w:after="0" w:line="240" w:lineRule="auto"/>
        <w:ind w:firstLine="567"/>
        <w:jc w:val="both"/>
        <w:rPr>
          <w:rFonts w:ascii="Arial" w:eastAsia="Arial" w:hAnsi="Arial" w:cs="Arial"/>
          <w:color w:val="000000"/>
          <w:sz w:val="28"/>
          <w:szCs w:val="28"/>
        </w:rPr>
      </w:pPr>
      <w:r w:rsidRPr="00F44795">
        <w:rPr>
          <w:rFonts w:ascii="Arial" w:eastAsia="Arial" w:hAnsi="Arial" w:cs="Arial"/>
          <w:color w:val="000000"/>
          <w:sz w:val="28"/>
          <w:szCs w:val="28"/>
        </w:rPr>
        <w:t>Ақпараттың төмендігі: жастарда мемлекеттік қызметтегі мансаптық мүмкіндіктер, жұмыс жағдайлары, жеңілдіктер мен қосымша бонустар туралы жеткілікті ақпарат болмауы мүмкін.</w:t>
      </w:r>
    </w:p>
    <w:p w:rsidR="00F44795" w:rsidRPr="00F44795" w:rsidRDefault="00F44795" w:rsidP="00F44795">
      <w:pPr>
        <w:spacing w:after="0" w:line="240" w:lineRule="auto"/>
        <w:ind w:firstLine="567"/>
        <w:jc w:val="both"/>
        <w:rPr>
          <w:rFonts w:ascii="Arial" w:eastAsia="Arial" w:hAnsi="Arial" w:cs="Arial"/>
          <w:color w:val="000000"/>
          <w:sz w:val="28"/>
          <w:szCs w:val="28"/>
        </w:rPr>
      </w:pPr>
      <w:r w:rsidRPr="00F44795">
        <w:rPr>
          <w:rFonts w:ascii="Arial" w:eastAsia="Arial" w:hAnsi="Arial" w:cs="Arial"/>
          <w:color w:val="000000"/>
          <w:sz w:val="28"/>
          <w:szCs w:val="28"/>
        </w:rPr>
        <w:t>Бюрократия және ұйымдастырушылық кедергілер: ресми процедуралар, шешім қабылдаудың баяулығы, міндеттерді әділетсіз бөлу жеке сектордың икемділігіне үйренген адамдарды алшақтатуы мүмкін.</w:t>
      </w:r>
    </w:p>
    <w:p w:rsidR="00F44795" w:rsidRPr="00F44795" w:rsidRDefault="00F44795" w:rsidP="00F44795">
      <w:pPr>
        <w:spacing w:after="0" w:line="240" w:lineRule="auto"/>
        <w:ind w:firstLine="567"/>
        <w:jc w:val="both"/>
        <w:rPr>
          <w:rFonts w:ascii="Arial" w:eastAsia="Arial" w:hAnsi="Arial" w:cs="Arial"/>
          <w:color w:val="000000"/>
          <w:sz w:val="28"/>
          <w:szCs w:val="28"/>
        </w:rPr>
      </w:pPr>
      <w:r w:rsidRPr="00F44795">
        <w:rPr>
          <w:rFonts w:ascii="Arial" w:eastAsia="Arial" w:hAnsi="Arial" w:cs="Arial"/>
          <w:color w:val="000000"/>
          <w:sz w:val="28"/>
          <w:szCs w:val="28"/>
        </w:rPr>
        <w:t>Жас мамандарды сәтті тартатын елдер келісімшарттық жұмыс, тағылымдама, жоғары оқу орындарында практикалық тәжірибе, тәлімгерлік бағдарламаларын ұсынады.</w:t>
      </w:r>
    </w:p>
    <w:p w:rsidR="00AA6645" w:rsidRPr="00385468" w:rsidRDefault="00F44795" w:rsidP="00F44795">
      <w:pPr>
        <w:spacing w:after="0" w:line="240" w:lineRule="auto"/>
        <w:ind w:firstLine="567"/>
        <w:jc w:val="both"/>
        <w:rPr>
          <w:rFonts w:ascii="Arial" w:eastAsia="Arial" w:hAnsi="Arial" w:cs="Arial"/>
          <w:color w:val="000000"/>
          <w:sz w:val="28"/>
          <w:szCs w:val="28"/>
          <w:lang w:val="kk-KZ"/>
        </w:rPr>
      </w:pPr>
      <w:r w:rsidRPr="00F44795">
        <w:rPr>
          <w:rFonts w:ascii="Arial" w:eastAsia="Arial" w:hAnsi="Arial" w:cs="Arial"/>
          <w:color w:val="000000"/>
          <w:sz w:val="28"/>
          <w:szCs w:val="28"/>
        </w:rPr>
        <w:t>Қазақстанда мұндай тәжірибелердің кейбір элементтері қазірдің өзінде пайда болуда, бірақ әзірге барлық жерде және жеткілікті көлемде енгізілмеген. [1]</w:t>
      </w:r>
    </w:p>
    <w:p w:rsidR="00A92654" w:rsidRDefault="00A92654" w:rsidP="00A92654">
      <w:pPr>
        <w:spacing w:after="0" w:line="240" w:lineRule="auto"/>
        <w:ind w:firstLine="567"/>
        <w:jc w:val="both"/>
        <w:rPr>
          <w:rFonts w:ascii="Arial" w:eastAsia="Arial" w:hAnsi="Arial" w:cs="Arial"/>
          <w:b/>
          <w:color w:val="000000"/>
          <w:sz w:val="28"/>
          <w:szCs w:val="28"/>
        </w:rPr>
      </w:pPr>
    </w:p>
    <w:p w:rsidR="00A92654" w:rsidRPr="00A92654" w:rsidRDefault="00A92654" w:rsidP="00A92654">
      <w:pPr>
        <w:spacing w:after="0" w:line="240" w:lineRule="auto"/>
        <w:ind w:firstLine="567"/>
        <w:jc w:val="center"/>
        <w:rPr>
          <w:rFonts w:ascii="Arial" w:eastAsia="Arial" w:hAnsi="Arial" w:cs="Arial"/>
          <w:b/>
          <w:color w:val="000000"/>
          <w:sz w:val="28"/>
          <w:szCs w:val="28"/>
        </w:rPr>
      </w:pPr>
      <w:r w:rsidRPr="00A92654">
        <w:rPr>
          <w:rFonts w:ascii="Arial" w:eastAsia="Arial" w:hAnsi="Arial" w:cs="Arial"/>
          <w:b/>
          <w:color w:val="000000"/>
          <w:sz w:val="28"/>
          <w:szCs w:val="28"/>
        </w:rPr>
        <w:t>Халықаралық тәжірибе</w:t>
      </w:r>
    </w:p>
    <w:p w:rsidR="00A92654" w:rsidRPr="00A92654" w:rsidRDefault="00A92654" w:rsidP="00A92654">
      <w:pPr>
        <w:spacing w:after="0" w:line="240" w:lineRule="auto"/>
        <w:ind w:firstLine="567"/>
        <w:jc w:val="both"/>
        <w:rPr>
          <w:rFonts w:ascii="Arial" w:eastAsia="Arial" w:hAnsi="Arial" w:cs="Arial"/>
          <w:color w:val="000000"/>
          <w:sz w:val="28"/>
          <w:szCs w:val="28"/>
        </w:rPr>
      </w:pPr>
      <w:r w:rsidRPr="00A92654">
        <w:rPr>
          <w:rFonts w:ascii="Arial" w:eastAsia="Arial" w:hAnsi="Arial" w:cs="Arial"/>
          <w:color w:val="000000"/>
          <w:sz w:val="28"/>
          <w:szCs w:val="28"/>
        </w:rPr>
        <w:t>Әр түрлі елдер шеңберінде идеялар конкурстары, волонтерлік жобалар, әлеуметтік бағыттағы жобалар пайдаланылады, онда жастар өздерін көрсете алады, жобалық тәжірибені дамытады және таныла алады. Мысалы, БҰҰ-ның цифрлық технологиялар мен әлеуметтік кампаниялар жастарды экологиялық, әлеуметтік және құқықтық мәселелермен жұмыс істеуге қалай тартқаны туралы есебінде. [7]</w:t>
      </w:r>
    </w:p>
    <w:p w:rsidR="00A92654" w:rsidRPr="00A92654" w:rsidRDefault="00A92654" w:rsidP="00A92654">
      <w:pPr>
        <w:spacing w:after="0" w:line="240" w:lineRule="auto"/>
        <w:ind w:firstLine="567"/>
        <w:jc w:val="both"/>
        <w:rPr>
          <w:rFonts w:ascii="Arial" w:eastAsia="Arial" w:hAnsi="Arial" w:cs="Arial"/>
          <w:color w:val="000000"/>
          <w:sz w:val="28"/>
          <w:szCs w:val="28"/>
        </w:rPr>
      </w:pPr>
      <w:r w:rsidRPr="00A92654">
        <w:rPr>
          <w:rFonts w:ascii="Arial" w:eastAsia="Arial" w:hAnsi="Arial" w:cs="Arial"/>
          <w:color w:val="000000"/>
          <w:sz w:val="28"/>
          <w:szCs w:val="28"/>
        </w:rPr>
        <w:t>Бірқатар елдерде мемлекеттік органдар мен жоғары оқу орындары, колледждер арасында әріптестік бар, Студенттер мемлекеттік құрылымдарда тәжірибе алған кезде, тіпті жазғы бағдарламаларға конкурстық іріктеуден өтіп, тәлімгерлер алады. Бұл оларға мемлекеттік қызметтің ерекшеліктерін түсінуге, дайындалуға және оңай бейімделуге көмектеседі. [8]</w:t>
      </w:r>
    </w:p>
    <w:p w:rsidR="00A92654" w:rsidRPr="00A92654" w:rsidRDefault="00A92654" w:rsidP="00A92654">
      <w:pPr>
        <w:spacing w:after="0" w:line="240" w:lineRule="auto"/>
        <w:ind w:firstLine="567"/>
        <w:jc w:val="both"/>
        <w:rPr>
          <w:rFonts w:ascii="Arial" w:eastAsia="Arial" w:hAnsi="Arial" w:cs="Arial"/>
          <w:color w:val="000000"/>
          <w:sz w:val="28"/>
          <w:szCs w:val="28"/>
        </w:rPr>
      </w:pPr>
      <w:r w:rsidRPr="00A92654">
        <w:rPr>
          <w:rFonts w:ascii="Arial" w:eastAsia="Arial" w:hAnsi="Arial" w:cs="Arial"/>
          <w:color w:val="000000"/>
          <w:sz w:val="28"/>
          <w:szCs w:val="28"/>
        </w:rPr>
        <w:t>Қазақстан үшін не бейімдеуге болады</w:t>
      </w:r>
    </w:p>
    <w:p w:rsidR="00A92654" w:rsidRPr="00A92654" w:rsidRDefault="00A92654" w:rsidP="00A92654">
      <w:pPr>
        <w:spacing w:after="0" w:line="240" w:lineRule="auto"/>
        <w:ind w:firstLine="567"/>
        <w:jc w:val="both"/>
        <w:rPr>
          <w:rFonts w:ascii="Arial" w:eastAsia="Arial" w:hAnsi="Arial" w:cs="Arial"/>
          <w:color w:val="000000"/>
          <w:sz w:val="28"/>
          <w:szCs w:val="28"/>
        </w:rPr>
      </w:pPr>
      <w:r w:rsidRPr="00A92654">
        <w:rPr>
          <w:rFonts w:ascii="Arial" w:eastAsia="Arial" w:hAnsi="Arial" w:cs="Arial"/>
          <w:color w:val="000000"/>
          <w:sz w:val="28"/>
          <w:szCs w:val="28"/>
        </w:rPr>
        <w:lastRenderedPageBreak/>
        <w:t>Нақты құрылымы, тәлімгерлігі және бағалау кезеңдері бар студенттер мен соңғы түлектер үшін мемлекеттік органдарда тағылымдамадан өту бағдарламаларын енгізу.</w:t>
      </w:r>
    </w:p>
    <w:p w:rsidR="00A92654" w:rsidRPr="00A92654" w:rsidRDefault="00A92654" w:rsidP="00A92654">
      <w:pPr>
        <w:spacing w:after="0" w:line="240" w:lineRule="auto"/>
        <w:ind w:firstLine="567"/>
        <w:jc w:val="both"/>
        <w:rPr>
          <w:rFonts w:ascii="Arial" w:eastAsia="Arial" w:hAnsi="Arial" w:cs="Arial"/>
          <w:color w:val="000000"/>
          <w:sz w:val="28"/>
          <w:szCs w:val="28"/>
        </w:rPr>
      </w:pPr>
      <w:r w:rsidRPr="00A92654">
        <w:rPr>
          <w:rFonts w:ascii="Arial" w:eastAsia="Arial" w:hAnsi="Arial" w:cs="Arial"/>
          <w:color w:val="000000"/>
          <w:sz w:val="28"/>
          <w:szCs w:val="28"/>
        </w:rPr>
        <w:t>Жастарды мемлекеттік қызмет талаптарына жақсырақ дайындау үшін iyf сияқты көшбасшылық, өмірлік және кәсіби дағдыларды дамыту құралдарын пайдаланыңыз.</w:t>
      </w:r>
    </w:p>
    <w:p w:rsidR="00A92654" w:rsidRPr="00A92654" w:rsidRDefault="00A92654" w:rsidP="00A92654">
      <w:pPr>
        <w:spacing w:after="0" w:line="240" w:lineRule="auto"/>
        <w:ind w:firstLine="567"/>
        <w:jc w:val="both"/>
        <w:rPr>
          <w:rFonts w:ascii="Arial" w:eastAsia="Arial" w:hAnsi="Arial" w:cs="Arial"/>
          <w:color w:val="000000"/>
          <w:sz w:val="28"/>
          <w:szCs w:val="28"/>
        </w:rPr>
      </w:pPr>
      <w:r w:rsidRPr="00A92654">
        <w:rPr>
          <w:rFonts w:ascii="Arial" w:eastAsia="Arial" w:hAnsi="Arial" w:cs="Arial"/>
          <w:color w:val="000000"/>
          <w:sz w:val="28"/>
          <w:szCs w:val="28"/>
        </w:rPr>
        <w:t>Жастардың жергілікті басқаруға және шешім қабылдау процестеріне қатысуын арттыру — кеңестер, жұмыс топтары, жобалар арқылы, бұл "қабылдау"сезімін ынталандырады және береді.</w:t>
      </w:r>
    </w:p>
    <w:p w:rsidR="00E432CB" w:rsidRPr="00385468" w:rsidRDefault="00A92654" w:rsidP="00A92654">
      <w:pPr>
        <w:spacing w:after="0" w:line="240" w:lineRule="auto"/>
        <w:ind w:firstLine="567"/>
        <w:jc w:val="both"/>
        <w:rPr>
          <w:rFonts w:ascii="Arial" w:eastAsia="Arial" w:hAnsi="Arial" w:cs="Arial"/>
          <w:color w:val="000000"/>
          <w:sz w:val="28"/>
          <w:szCs w:val="28"/>
        </w:rPr>
      </w:pPr>
      <w:r w:rsidRPr="00A92654">
        <w:rPr>
          <w:rFonts w:ascii="Arial" w:eastAsia="Arial" w:hAnsi="Arial" w:cs="Arial"/>
          <w:color w:val="000000"/>
          <w:sz w:val="28"/>
          <w:szCs w:val="28"/>
        </w:rPr>
        <w:t>Серіктес ретінде білім беру мекемелерін (жоғары оқу орындары мен колледждерді) тарту: бірлескен курстар, тәжірибелер, мемлекеттік қызмет, қоғамдық басқару және Мемлекеттік қызметке қатысты бөлімдер бойынша Модульдер.</w:t>
      </w:r>
    </w:p>
    <w:p w:rsidR="00E432CB" w:rsidRPr="00385468" w:rsidRDefault="00E432CB" w:rsidP="00385468">
      <w:pPr>
        <w:spacing w:after="0" w:line="240" w:lineRule="auto"/>
        <w:ind w:firstLine="567"/>
        <w:jc w:val="both"/>
        <w:rPr>
          <w:rFonts w:ascii="Arial" w:eastAsia="Arial" w:hAnsi="Arial" w:cs="Arial"/>
          <w:color w:val="000000"/>
          <w:sz w:val="28"/>
          <w:szCs w:val="28"/>
        </w:rPr>
      </w:pPr>
    </w:p>
    <w:p w:rsidR="00C7402E" w:rsidRPr="00C7402E" w:rsidRDefault="00C7402E" w:rsidP="00C7402E">
      <w:pPr>
        <w:tabs>
          <w:tab w:val="left" w:pos="2505"/>
        </w:tabs>
        <w:spacing w:after="0" w:line="240" w:lineRule="auto"/>
        <w:ind w:firstLine="709"/>
        <w:jc w:val="center"/>
        <w:rPr>
          <w:rFonts w:ascii="Arial" w:eastAsia="Arial" w:hAnsi="Arial" w:cs="Arial"/>
          <w:b/>
          <w:color w:val="000000"/>
          <w:sz w:val="28"/>
          <w:szCs w:val="28"/>
        </w:rPr>
      </w:pPr>
      <w:r w:rsidRPr="00C7402E">
        <w:rPr>
          <w:rFonts w:ascii="Arial" w:eastAsia="Arial" w:hAnsi="Arial" w:cs="Arial"/>
          <w:b/>
          <w:color w:val="000000"/>
          <w:sz w:val="28"/>
          <w:szCs w:val="28"/>
        </w:rPr>
        <w:t>Қорытындылар</w:t>
      </w:r>
    </w:p>
    <w:p w:rsidR="00C7402E" w:rsidRPr="00C7402E" w:rsidRDefault="00C7402E" w:rsidP="00C7402E">
      <w:pPr>
        <w:tabs>
          <w:tab w:val="left" w:pos="2505"/>
        </w:tabs>
        <w:spacing w:after="0" w:line="240" w:lineRule="auto"/>
        <w:ind w:firstLine="709"/>
        <w:jc w:val="both"/>
        <w:rPr>
          <w:rFonts w:ascii="Arial" w:eastAsia="Arial" w:hAnsi="Arial" w:cs="Arial"/>
          <w:color w:val="000000"/>
          <w:sz w:val="28"/>
          <w:szCs w:val="28"/>
        </w:rPr>
      </w:pPr>
      <w:r w:rsidRPr="00C7402E">
        <w:rPr>
          <w:rFonts w:ascii="Arial" w:eastAsia="Arial" w:hAnsi="Arial" w:cs="Arial"/>
          <w:color w:val="000000"/>
          <w:sz w:val="28"/>
          <w:szCs w:val="28"/>
        </w:rPr>
        <w:t>Мемлекеттік қызметтегі жастардың үлесін төмендету</w:t>
      </w:r>
    </w:p>
    <w:p w:rsidR="00C7402E" w:rsidRPr="00C7402E" w:rsidRDefault="00C7402E" w:rsidP="00C7402E">
      <w:pPr>
        <w:tabs>
          <w:tab w:val="left" w:pos="2505"/>
        </w:tabs>
        <w:spacing w:after="0" w:line="240" w:lineRule="auto"/>
        <w:ind w:firstLine="709"/>
        <w:jc w:val="both"/>
        <w:rPr>
          <w:rFonts w:ascii="Arial" w:eastAsia="Arial" w:hAnsi="Arial" w:cs="Arial"/>
          <w:color w:val="000000"/>
          <w:sz w:val="28"/>
          <w:szCs w:val="28"/>
        </w:rPr>
      </w:pPr>
      <w:r w:rsidRPr="00C7402E">
        <w:rPr>
          <w:rFonts w:ascii="Arial" w:eastAsia="Arial" w:hAnsi="Arial" w:cs="Arial"/>
          <w:color w:val="000000"/>
          <w:sz w:val="28"/>
          <w:szCs w:val="28"/>
        </w:rPr>
        <w:t>2025 жылы Ғабит Мүсірепов ауданында жас мемлекеттік қызметшілердің үлесі елеусіз қалып отыр, бұл оларды тарту бойынша күш-жігердің жеткіліксіз немесе тиімсіз болып табылатынын көрсетеді.</w:t>
      </w:r>
    </w:p>
    <w:p w:rsidR="00C7402E" w:rsidRPr="00C7402E" w:rsidRDefault="00C7402E" w:rsidP="00C7402E">
      <w:pPr>
        <w:tabs>
          <w:tab w:val="left" w:pos="2505"/>
        </w:tabs>
        <w:spacing w:after="0" w:line="240" w:lineRule="auto"/>
        <w:ind w:firstLine="709"/>
        <w:jc w:val="both"/>
        <w:rPr>
          <w:rFonts w:ascii="Arial" w:eastAsia="Arial" w:hAnsi="Arial" w:cs="Arial"/>
          <w:color w:val="000000"/>
          <w:sz w:val="28"/>
          <w:szCs w:val="28"/>
        </w:rPr>
      </w:pPr>
      <w:r w:rsidRPr="00C7402E">
        <w:rPr>
          <w:rFonts w:ascii="Arial" w:eastAsia="Arial" w:hAnsi="Arial" w:cs="Arial"/>
          <w:color w:val="000000"/>
          <w:sz w:val="28"/>
          <w:szCs w:val="28"/>
        </w:rPr>
        <w:t>Әдетте, жастар оқу бағдарламаларының жетіспеушілігіне, кәсіби өсудің төмен қарқынына және Мемлекеттік қызмет жүйесінде жұмыс істеуге жеткіліксіз уәждемеге тап болады.</w:t>
      </w:r>
    </w:p>
    <w:p w:rsidR="00C7402E" w:rsidRPr="00C7402E" w:rsidRDefault="00C7402E" w:rsidP="00C7402E">
      <w:pPr>
        <w:tabs>
          <w:tab w:val="left" w:pos="2505"/>
        </w:tabs>
        <w:spacing w:after="0" w:line="240" w:lineRule="auto"/>
        <w:ind w:firstLine="709"/>
        <w:jc w:val="both"/>
        <w:rPr>
          <w:rFonts w:ascii="Arial" w:eastAsia="Arial" w:hAnsi="Arial" w:cs="Arial"/>
          <w:color w:val="000000"/>
          <w:sz w:val="28"/>
          <w:szCs w:val="28"/>
        </w:rPr>
      </w:pPr>
      <w:r w:rsidRPr="00C7402E">
        <w:rPr>
          <w:rFonts w:ascii="Arial" w:eastAsia="Arial" w:hAnsi="Arial" w:cs="Arial"/>
          <w:color w:val="000000"/>
          <w:sz w:val="28"/>
          <w:szCs w:val="28"/>
        </w:rPr>
        <w:t>Еңбек жағдайлары (жалақы, әлеуметтік жеңілдіктер, жұмыс кестесінің икемділігі) көбінесе жеке сектордан төмен, бұл мемлекеттік қызметтің тартымдылығын төмендетеді.</w:t>
      </w:r>
    </w:p>
    <w:p w:rsidR="00C7402E" w:rsidRPr="00C7402E" w:rsidRDefault="00C7402E" w:rsidP="00C7402E">
      <w:pPr>
        <w:tabs>
          <w:tab w:val="left" w:pos="2505"/>
        </w:tabs>
        <w:spacing w:after="0" w:line="240" w:lineRule="auto"/>
        <w:ind w:firstLine="709"/>
        <w:jc w:val="both"/>
        <w:rPr>
          <w:rFonts w:ascii="Arial" w:eastAsia="Arial" w:hAnsi="Arial" w:cs="Arial"/>
          <w:color w:val="000000"/>
          <w:sz w:val="28"/>
          <w:szCs w:val="28"/>
        </w:rPr>
      </w:pPr>
      <w:r w:rsidRPr="00C7402E">
        <w:rPr>
          <w:rFonts w:ascii="Arial" w:eastAsia="Arial" w:hAnsi="Arial" w:cs="Arial"/>
          <w:color w:val="000000"/>
          <w:sz w:val="28"/>
          <w:szCs w:val="28"/>
        </w:rPr>
        <w:t>Қолдау шараларын күшейту, рәсімдерді жеңілдету, материалдық және материалдық емес жағдайларды жақсарту арқылы мемлекеттік қызмет Жас мамандар үшін бәсекеге қабілетті бола алады.</w:t>
      </w:r>
    </w:p>
    <w:p w:rsidR="003C4E03" w:rsidRPr="00E51EEF" w:rsidRDefault="00C7402E" w:rsidP="00C7402E">
      <w:pPr>
        <w:tabs>
          <w:tab w:val="left" w:pos="2505"/>
        </w:tabs>
        <w:spacing w:after="0" w:line="240" w:lineRule="auto"/>
        <w:ind w:firstLine="709"/>
        <w:jc w:val="both"/>
        <w:rPr>
          <w:rFonts w:ascii="Arial" w:eastAsia="Arial" w:hAnsi="Arial" w:cs="Arial"/>
          <w:color w:val="000000"/>
          <w:sz w:val="28"/>
          <w:szCs w:val="28"/>
        </w:rPr>
      </w:pPr>
      <w:r w:rsidRPr="00C7402E">
        <w:rPr>
          <w:rFonts w:ascii="Arial" w:eastAsia="Arial" w:hAnsi="Arial" w:cs="Arial"/>
          <w:color w:val="000000"/>
          <w:sz w:val="28"/>
          <w:szCs w:val="28"/>
        </w:rPr>
        <w:t>Егер қаржылық уәждеме, мансаптық перспективалар, оқыту, икемділік, рәсімдердің ашықтығы және бағдарламалардың ақпараттық қолжетімділігі біріктірілсе, жастарды тартудың тиімділігі жоғары болады.</w:t>
      </w:r>
    </w:p>
    <w:p w:rsidR="003C4E03" w:rsidRPr="00E51EEF" w:rsidRDefault="003C4E03" w:rsidP="00C7402E">
      <w:pPr>
        <w:tabs>
          <w:tab w:val="left" w:pos="1692"/>
        </w:tabs>
        <w:spacing w:after="0" w:line="240" w:lineRule="auto"/>
        <w:ind w:firstLine="709"/>
        <w:jc w:val="center"/>
        <w:rPr>
          <w:rFonts w:ascii="Arial" w:eastAsia="Arial" w:hAnsi="Arial" w:cs="Arial"/>
          <w:color w:val="000000"/>
          <w:sz w:val="28"/>
          <w:szCs w:val="28"/>
        </w:rPr>
      </w:pPr>
    </w:p>
    <w:p w:rsidR="00C7402E" w:rsidRPr="00C7402E" w:rsidRDefault="00C7402E" w:rsidP="00C7402E">
      <w:pPr>
        <w:spacing w:after="0" w:line="240" w:lineRule="auto"/>
        <w:ind w:firstLine="567"/>
        <w:jc w:val="center"/>
        <w:rPr>
          <w:rFonts w:ascii="Arial" w:eastAsia="Arial" w:hAnsi="Arial" w:cs="Arial"/>
          <w:b/>
          <w:color w:val="000000"/>
          <w:sz w:val="28"/>
          <w:szCs w:val="28"/>
        </w:rPr>
      </w:pPr>
      <w:r w:rsidRPr="00C7402E">
        <w:rPr>
          <w:rFonts w:ascii="Arial" w:eastAsia="Arial" w:hAnsi="Arial" w:cs="Arial"/>
          <w:b/>
          <w:color w:val="000000"/>
          <w:sz w:val="28"/>
          <w:szCs w:val="28"/>
        </w:rPr>
        <w:t>Ұсыныстар</w:t>
      </w:r>
    </w:p>
    <w:p w:rsidR="00C7402E" w:rsidRPr="00C7402E" w:rsidRDefault="00C7402E" w:rsidP="00C7402E">
      <w:pPr>
        <w:spacing w:after="0" w:line="240" w:lineRule="auto"/>
        <w:ind w:firstLine="567"/>
        <w:jc w:val="both"/>
        <w:rPr>
          <w:rFonts w:ascii="Arial" w:eastAsia="Arial" w:hAnsi="Arial" w:cs="Arial"/>
          <w:color w:val="000000"/>
          <w:sz w:val="28"/>
          <w:szCs w:val="28"/>
        </w:rPr>
      </w:pPr>
      <w:r w:rsidRPr="00C7402E">
        <w:rPr>
          <w:rFonts w:ascii="Arial" w:eastAsia="Arial" w:hAnsi="Arial" w:cs="Arial"/>
          <w:color w:val="000000"/>
          <w:sz w:val="28"/>
          <w:szCs w:val="28"/>
        </w:rPr>
        <w:t>Лауазымдық жалақыны қайта қарау және жас мамандардың жалақысын көтеру, әсіресе төменгі және орта деңгейлерде, оны жеке сектормен салыстыруға болады.</w:t>
      </w:r>
    </w:p>
    <w:p w:rsidR="00C7402E" w:rsidRPr="00C7402E" w:rsidRDefault="00C7402E" w:rsidP="00C7402E">
      <w:pPr>
        <w:spacing w:after="0" w:line="240" w:lineRule="auto"/>
        <w:ind w:firstLine="567"/>
        <w:jc w:val="both"/>
        <w:rPr>
          <w:rFonts w:ascii="Arial" w:eastAsia="Arial" w:hAnsi="Arial" w:cs="Arial"/>
          <w:color w:val="000000"/>
          <w:sz w:val="28"/>
          <w:szCs w:val="28"/>
        </w:rPr>
      </w:pPr>
      <w:r w:rsidRPr="00C7402E">
        <w:rPr>
          <w:rFonts w:ascii="Arial" w:eastAsia="Arial" w:hAnsi="Arial" w:cs="Arial"/>
          <w:color w:val="000000"/>
          <w:sz w:val="28"/>
          <w:szCs w:val="28"/>
        </w:rPr>
        <w:t>Мемлекеттік қызметті онша тартымды етпейтін жағдайлар үшін жеңілдіктер мен өтемақыларды қамтамасыз ету — мысалы, көлік шығындары, жалға берілетін тұрғын үйдің өтемақысы, әсіресе аймақтарда.</w:t>
      </w:r>
    </w:p>
    <w:p w:rsidR="00C7402E" w:rsidRPr="00C7402E" w:rsidRDefault="00C7402E" w:rsidP="00C7402E">
      <w:pPr>
        <w:spacing w:after="0" w:line="240" w:lineRule="auto"/>
        <w:ind w:firstLine="567"/>
        <w:jc w:val="both"/>
        <w:rPr>
          <w:rFonts w:ascii="Arial" w:eastAsia="Arial" w:hAnsi="Arial" w:cs="Arial"/>
          <w:color w:val="000000"/>
          <w:sz w:val="28"/>
          <w:szCs w:val="28"/>
        </w:rPr>
      </w:pPr>
      <w:r w:rsidRPr="00C7402E">
        <w:rPr>
          <w:rFonts w:ascii="Arial" w:eastAsia="Arial" w:hAnsi="Arial" w:cs="Arial"/>
          <w:color w:val="000000"/>
          <w:sz w:val="28"/>
          <w:szCs w:val="28"/>
        </w:rPr>
        <w:t>Мемлекеттік органдардағы лауазымдарға конкурстық іріктеу кезінде жеке сектордағы жұмыс тәжірибесін тану рәсімін оңайлату.</w:t>
      </w:r>
    </w:p>
    <w:p w:rsidR="00C7402E" w:rsidRPr="00C7402E" w:rsidRDefault="00C7402E" w:rsidP="00C7402E">
      <w:pPr>
        <w:spacing w:after="0" w:line="240" w:lineRule="auto"/>
        <w:ind w:firstLine="567"/>
        <w:jc w:val="both"/>
        <w:rPr>
          <w:rFonts w:ascii="Arial" w:eastAsia="Arial" w:hAnsi="Arial" w:cs="Arial"/>
          <w:color w:val="000000"/>
          <w:sz w:val="28"/>
          <w:szCs w:val="28"/>
        </w:rPr>
      </w:pPr>
      <w:r w:rsidRPr="00C7402E">
        <w:rPr>
          <w:rFonts w:ascii="Arial" w:eastAsia="Arial" w:hAnsi="Arial" w:cs="Arial"/>
          <w:color w:val="000000"/>
          <w:sz w:val="28"/>
          <w:szCs w:val="28"/>
        </w:rPr>
        <w:lastRenderedPageBreak/>
        <w:t>Жас мамандарда жиі дамитын цифрлық, аналитикалық, жобалық ойлау дағдыларын қоса алғанда, құзыреттілікті бағалау стандарттарын енгізу және тарату.</w:t>
      </w:r>
    </w:p>
    <w:p w:rsidR="00C7402E" w:rsidRPr="00C7402E" w:rsidRDefault="00C7402E" w:rsidP="00C7402E">
      <w:pPr>
        <w:spacing w:after="0" w:line="240" w:lineRule="auto"/>
        <w:ind w:firstLine="567"/>
        <w:jc w:val="both"/>
        <w:rPr>
          <w:rFonts w:ascii="Arial" w:eastAsia="Arial" w:hAnsi="Arial" w:cs="Arial"/>
          <w:color w:val="000000"/>
          <w:sz w:val="28"/>
          <w:szCs w:val="28"/>
        </w:rPr>
      </w:pPr>
      <w:r w:rsidRPr="00C7402E">
        <w:rPr>
          <w:rFonts w:ascii="Arial" w:eastAsia="Arial" w:hAnsi="Arial" w:cs="Arial"/>
          <w:color w:val="000000"/>
          <w:sz w:val="28"/>
          <w:szCs w:val="28"/>
        </w:rPr>
        <w:t xml:space="preserve">Мемлекеттік органдар ішінде немесе жоғары оқу орындарымен әріптестік арқылы үнемі тренингтер, біліктілікті арттыру курстарын, білім беру модульдерін өткізу. </w:t>
      </w:r>
    </w:p>
    <w:p w:rsidR="00C7402E" w:rsidRPr="00C7402E" w:rsidRDefault="00C7402E" w:rsidP="00C7402E">
      <w:pPr>
        <w:spacing w:after="0" w:line="240" w:lineRule="auto"/>
        <w:ind w:firstLine="567"/>
        <w:jc w:val="both"/>
        <w:rPr>
          <w:rFonts w:ascii="Arial" w:eastAsia="Arial" w:hAnsi="Arial" w:cs="Arial"/>
          <w:color w:val="000000"/>
          <w:sz w:val="28"/>
          <w:szCs w:val="28"/>
        </w:rPr>
      </w:pPr>
      <w:r w:rsidRPr="00C7402E">
        <w:rPr>
          <w:rFonts w:ascii="Arial" w:eastAsia="Arial" w:hAnsi="Arial" w:cs="Arial"/>
          <w:color w:val="000000"/>
          <w:sz w:val="28"/>
          <w:szCs w:val="28"/>
        </w:rPr>
        <w:t>Жастар ашық мүмкіндіктер, шарттар мен рәсімдер туралы білуі үшін бос орындар жәрмеңкелерін, Ашық есік күндерін, жоғары оқу орындары мен колледждерде презентациялар өткізу.</w:t>
      </w:r>
    </w:p>
    <w:p w:rsidR="00C7402E" w:rsidRPr="00C7402E" w:rsidRDefault="00C7402E" w:rsidP="00C7402E">
      <w:pPr>
        <w:spacing w:after="0" w:line="240" w:lineRule="auto"/>
        <w:ind w:firstLine="567"/>
        <w:jc w:val="both"/>
        <w:rPr>
          <w:rFonts w:ascii="Arial" w:eastAsia="Arial" w:hAnsi="Arial" w:cs="Arial"/>
          <w:color w:val="000000"/>
          <w:sz w:val="28"/>
          <w:szCs w:val="28"/>
        </w:rPr>
      </w:pPr>
      <w:r w:rsidRPr="00C7402E">
        <w:rPr>
          <w:rFonts w:ascii="Arial" w:eastAsia="Arial" w:hAnsi="Arial" w:cs="Arial"/>
          <w:color w:val="000000"/>
          <w:sz w:val="28"/>
          <w:szCs w:val="28"/>
        </w:rPr>
        <w:t>Мемлекеттік қызмет тақырыбын орта мектептер мен колледждерге арналған кәсіптік бағдарлау бағдарламаларына енгізу жастардың осы салаға деген қызығушылығын арттыруға ықпал етуі мүмкін. Осындай жұмыс шеңберінде мемлекеттік мекемелерге экскурсиялар, шағын жобалар, сондай-ақ жұмыс істеп тұрған мемлекеттік қызметшілермен кездесулер ұйымдастыруға болады, онда олар тәжірибелерімен, мансаптық тарихымен және қол жеткізген жетістіктерімен бөлісе алады. Сондай — ақ тұрақтылық, әлеуметтік кепілдіктердің болуы сияқты мемлекеттік қызметтің артықшылықтарын көрнекі түрде көрсету маңызды.</w:t>
      </w:r>
    </w:p>
    <w:p w:rsidR="000B2FA1" w:rsidRPr="00C7402E" w:rsidRDefault="00C7402E" w:rsidP="00C7402E">
      <w:pPr>
        <w:spacing w:after="0" w:line="240" w:lineRule="auto"/>
        <w:ind w:firstLine="567"/>
        <w:jc w:val="both"/>
        <w:rPr>
          <w:rFonts w:ascii="Arial" w:eastAsia="Arial" w:hAnsi="Arial" w:cs="Arial"/>
          <w:color w:val="000000"/>
          <w:sz w:val="28"/>
          <w:szCs w:val="28"/>
        </w:rPr>
      </w:pPr>
      <w:r w:rsidRPr="00C7402E">
        <w:rPr>
          <w:rFonts w:ascii="Arial" w:eastAsia="Arial" w:hAnsi="Arial" w:cs="Arial"/>
          <w:color w:val="000000"/>
          <w:sz w:val="28"/>
          <w:szCs w:val="28"/>
        </w:rPr>
        <w:t xml:space="preserve"> Оқуға түсудің, жеңілдіктер мен мүмкіндіктердің жаңа немесе жеңілдетілген түрлерін түсіндіру — жастар бұл қиын немесе қол жетімді емес деп қорықпауы үшін.</w:t>
      </w:r>
    </w:p>
    <w:p w:rsidR="00C7402E" w:rsidRPr="00385468" w:rsidRDefault="00C7402E" w:rsidP="00C7402E">
      <w:pPr>
        <w:spacing w:after="0" w:line="240" w:lineRule="auto"/>
        <w:ind w:firstLine="567"/>
        <w:jc w:val="both"/>
        <w:rPr>
          <w:rFonts w:ascii="Arial" w:eastAsia="Arial" w:hAnsi="Arial" w:cs="Arial"/>
          <w:color w:val="000000"/>
          <w:sz w:val="28"/>
          <w:szCs w:val="28"/>
        </w:rPr>
      </w:pPr>
    </w:p>
    <w:p w:rsidR="00105196" w:rsidRPr="00105196" w:rsidRDefault="00105196" w:rsidP="00105196">
      <w:pPr>
        <w:spacing w:after="0" w:line="240" w:lineRule="auto"/>
        <w:ind w:firstLine="567"/>
        <w:jc w:val="center"/>
        <w:rPr>
          <w:rFonts w:ascii="Arial" w:eastAsia="Arial" w:hAnsi="Arial" w:cs="Arial"/>
          <w:b/>
          <w:color w:val="000000"/>
          <w:sz w:val="28"/>
          <w:szCs w:val="28"/>
        </w:rPr>
      </w:pPr>
      <w:r w:rsidRPr="00105196">
        <w:rPr>
          <w:rFonts w:ascii="Arial" w:eastAsia="Arial" w:hAnsi="Arial" w:cs="Arial"/>
          <w:b/>
          <w:color w:val="000000"/>
          <w:sz w:val="28"/>
          <w:szCs w:val="28"/>
        </w:rPr>
        <w:t>Қорытынды</w:t>
      </w:r>
    </w:p>
    <w:p w:rsidR="00105196" w:rsidRPr="00105196" w:rsidRDefault="00105196" w:rsidP="00105196">
      <w:pPr>
        <w:spacing w:after="0" w:line="240" w:lineRule="auto"/>
        <w:ind w:firstLine="567"/>
        <w:jc w:val="both"/>
        <w:rPr>
          <w:rFonts w:ascii="Arial" w:eastAsia="Arial" w:hAnsi="Arial" w:cs="Arial"/>
          <w:color w:val="000000"/>
          <w:sz w:val="28"/>
          <w:szCs w:val="28"/>
        </w:rPr>
      </w:pPr>
      <w:r w:rsidRPr="00105196">
        <w:rPr>
          <w:rFonts w:ascii="Arial" w:eastAsia="Arial" w:hAnsi="Arial" w:cs="Arial"/>
          <w:color w:val="000000"/>
          <w:sz w:val="28"/>
          <w:szCs w:val="28"/>
        </w:rPr>
        <w:t>Жас мамандарды мемлекеттік қызметке тарту кадр саясатының міндеті ғана емес, Қазақстан Республикасындағы басқару институттарының тұрақты дамуы мен мемлекеттік қызметтердің сапасы үшін стратегиялық қажеттілік болып табылады. Талдау көрсеткендей, жастардың жоғары білім деңгейі, инновацияға деген ұмтылысы және трансформацияға қатысуға деген ұмтылысы бар, бірақ бұл әлеуетті жүзеге асыруға кедергі келтіретін бірқатар тұрақты кедергілер бар — материалдық, институционалдық және психологиялық.</w:t>
      </w:r>
    </w:p>
    <w:p w:rsidR="00105196" w:rsidRPr="00105196" w:rsidRDefault="00105196" w:rsidP="00105196">
      <w:pPr>
        <w:spacing w:after="0" w:line="240" w:lineRule="auto"/>
        <w:ind w:firstLine="567"/>
        <w:jc w:val="both"/>
        <w:rPr>
          <w:rFonts w:ascii="Arial" w:eastAsia="Arial" w:hAnsi="Arial" w:cs="Arial"/>
          <w:color w:val="000000"/>
          <w:sz w:val="28"/>
          <w:szCs w:val="28"/>
        </w:rPr>
      </w:pPr>
      <w:r w:rsidRPr="00105196">
        <w:rPr>
          <w:rFonts w:ascii="Arial" w:eastAsia="Arial" w:hAnsi="Arial" w:cs="Arial"/>
          <w:color w:val="000000"/>
          <w:sz w:val="28"/>
          <w:szCs w:val="28"/>
        </w:rPr>
        <w:t>Анықталған мәселелердің ішінде: жеке сектормен салыстырғанда жалақының бәсекеге қабілеттілігінің жеткіліксіздігі; мансаптық өсудің шектеулі мүмкіндіктері; Мемлекеттік қызметке кіру кезіндегі қатаң формальды талаптар; мемлекеттік қызмет мүмкіндіктері туралы аз ақпарат; сондай-ақ жас мамандардың бейімделу деңгейінің төмендігі және олардың кәсіби дамуын қолдау.</w:t>
      </w:r>
    </w:p>
    <w:p w:rsidR="00105196" w:rsidRPr="00105196" w:rsidRDefault="00105196" w:rsidP="00105196">
      <w:pPr>
        <w:spacing w:after="0" w:line="240" w:lineRule="auto"/>
        <w:ind w:firstLine="567"/>
        <w:jc w:val="both"/>
        <w:rPr>
          <w:rFonts w:ascii="Arial" w:eastAsia="Arial" w:hAnsi="Arial" w:cs="Arial"/>
          <w:color w:val="000000"/>
          <w:sz w:val="28"/>
          <w:szCs w:val="28"/>
        </w:rPr>
      </w:pPr>
      <w:r w:rsidRPr="00105196">
        <w:rPr>
          <w:rFonts w:ascii="Arial" w:eastAsia="Arial" w:hAnsi="Arial" w:cs="Arial"/>
          <w:color w:val="000000"/>
          <w:sz w:val="28"/>
          <w:szCs w:val="28"/>
        </w:rPr>
        <w:t>Дегенмен, өсудің маңызды нүктелері бар: мемлекеттік қызметке қабылдау рәсімдерін цифрландыру бойынша қадамдар жасалуда. Жалпы конкурс толығымен электронды форматқа ауыстырылды, енді ішкі конкурсты дәл осындай цифрландыруды қамтамасыз ету қажет; [3] заңнамалар өзгеріп, икемді кіру жолдарын ашады; [2] кадрлық резерв және жастар бағдарламалары бойынша жобалар жүзеге асырылуда. [1]</w:t>
      </w:r>
    </w:p>
    <w:p w:rsidR="00E432CB" w:rsidRPr="00105196" w:rsidRDefault="00105196" w:rsidP="00105196">
      <w:pPr>
        <w:spacing w:after="0" w:line="240" w:lineRule="auto"/>
        <w:ind w:firstLine="567"/>
        <w:jc w:val="both"/>
        <w:rPr>
          <w:rFonts w:ascii="Arial" w:eastAsia="Arial" w:hAnsi="Arial" w:cs="Arial"/>
          <w:color w:val="000000"/>
          <w:sz w:val="28"/>
          <w:szCs w:val="28"/>
        </w:rPr>
      </w:pPr>
      <w:r w:rsidRPr="00105196">
        <w:rPr>
          <w:rFonts w:ascii="Arial" w:eastAsia="Arial" w:hAnsi="Arial" w:cs="Arial"/>
          <w:color w:val="000000"/>
          <w:sz w:val="28"/>
          <w:szCs w:val="28"/>
        </w:rPr>
        <w:lastRenderedPageBreak/>
        <w:t>Сайып келгенде, ұсынылған шараларды жүзеге асыру кадрларды жаңартып қана қоймай, тиімділік пен инновацияны арттыруға көмектеседі. Бұл неғұрлым серпінді және бейімделгіш мемлекеттік жүйені құрудың кілті.</w:t>
      </w:r>
    </w:p>
    <w:p w:rsidR="00105196" w:rsidRDefault="00105196" w:rsidP="00105196">
      <w:pPr>
        <w:spacing w:after="0" w:line="240" w:lineRule="auto"/>
        <w:ind w:firstLine="567"/>
        <w:jc w:val="both"/>
        <w:rPr>
          <w:rFonts w:ascii="Arial" w:eastAsia="Arial" w:hAnsi="Arial" w:cs="Arial"/>
          <w:color w:val="000000"/>
          <w:sz w:val="28"/>
          <w:szCs w:val="28"/>
        </w:rPr>
      </w:pPr>
    </w:p>
    <w:p w:rsidR="00105196" w:rsidRPr="00385468" w:rsidRDefault="00105196" w:rsidP="00105196">
      <w:pPr>
        <w:spacing w:after="0" w:line="240" w:lineRule="auto"/>
        <w:ind w:firstLine="567"/>
        <w:jc w:val="both"/>
        <w:rPr>
          <w:rFonts w:ascii="Arial" w:eastAsia="Arial" w:hAnsi="Arial" w:cs="Arial"/>
          <w:color w:val="000000"/>
          <w:sz w:val="28"/>
          <w:szCs w:val="28"/>
        </w:rPr>
      </w:pPr>
    </w:p>
    <w:p w:rsidR="00105196" w:rsidRPr="00105196" w:rsidRDefault="00105196" w:rsidP="00105196">
      <w:pPr>
        <w:pStyle w:val="a3"/>
        <w:spacing w:after="0" w:line="240" w:lineRule="auto"/>
        <w:ind w:left="567"/>
        <w:jc w:val="center"/>
        <w:rPr>
          <w:rFonts w:ascii="Arial" w:eastAsia="Arial" w:hAnsi="Arial" w:cs="Arial"/>
          <w:b/>
          <w:color w:val="000000"/>
          <w:kern w:val="0"/>
          <w:sz w:val="28"/>
          <w:szCs w:val="28"/>
        </w:rPr>
      </w:pPr>
      <w:r w:rsidRPr="00105196">
        <w:rPr>
          <w:rFonts w:ascii="Arial" w:eastAsia="Arial" w:hAnsi="Arial" w:cs="Arial"/>
          <w:b/>
          <w:color w:val="000000"/>
          <w:kern w:val="0"/>
          <w:sz w:val="28"/>
          <w:szCs w:val="28"/>
        </w:rPr>
        <w:t>Пайдаланылған дереккөздердің тізімі</w:t>
      </w:r>
    </w:p>
    <w:p w:rsidR="008E1621" w:rsidRPr="00CD4281" w:rsidRDefault="009E79AB" w:rsidP="009E79AB">
      <w:pPr>
        <w:pStyle w:val="a3"/>
        <w:numPr>
          <w:ilvl w:val="0"/>
          <w:numId w:val="1"/>
        </w:numPr>
        <w:spacing w:after="0" w:line="240" w:lineRule="auto"/>
        <w:ind w:left="0" w:firstLine="567"/>
        <w:jc w:val="both"/>
        <w:rPr>
          <w:rFonts w:ascii="Arial" w:eastAsia="Arial" w:hAnsi="Arial" w:cs="Arial"/>
          <w:color w:val="000000"/>
          <w:sz w:val="28"/>
          <w:szCs w:val="28"/>
        </w:rPr>
      </w:pPr>
      <w:r>
        <w:rPr>
          <w:rFonts w:ascii="Arial" w:eastAsia="Arial" w:hAnsi="Arial" w:cs="Arial"/>
          <w:color w:val="000000"/>
          <w:kern w:val="0"/>
          <w:sz w:val="28"/>
          <w:szCs w:val="28"/>
        </w:rPr>
        <w:t>«</w:t>
      </w:r>
      <w:r w:rsidR="00105196" w:rsidRPr="00105196">
        <w:rPr>
          <w:rFonts w:ascii="Arial" w:eastAsia="Arial" w:hAnsi="Arial" w:cs="Arial"/>
          <w:color w:val="000000"/>
          <w:kern w:val="0"/>
          <w:sz w:val="28"/>
          <w:szCs w:val="28"/>
        </w:rPr>
        <w:t xml:space="preserve">Қазақстан Республикасындағы мемлекеттік қызметтің </w:t>
      </w:r>
      <w:r>
        <w:rPr>
          <w:rFonts w:ascii="Arial" w:eastAsia="Arial" w:hAnsi="Arial" w:cs="Arial"/>
          <w:color w:val="000000"/>
          <w:kern w:val="0"/>
          <w:sz w:val="28"/>
          <w:szCs w:val="28"/>
        </w:rPr>
        <w:t>жай-күйі туралы Ұлттық баяндама»</w:t>
      </w:r>
      <w:r w:rsidR="00105196" w:rsidRPr="00105196">
        <w:rPr>
          <w:rFonts w:ascii="Arial" w:eastAsia="Arial" w:hAnsi="Arial" w:cs="Arial"/>
          <w:color w:val="000000"/>
          <w:kern w:val="0"/>
          <w:sz w:val="28"/>
          <w:szCs w:val="28"/>
        </w:rPr>
        <w:t xml:space="preserve"> Қазақстан Республикасы Мемлекеттік қызмет істері агенттігі 2024 жылғы 05 сәуірдегі</w:t>
      </w:r>
      <w:r w:rsidR="00105196" w:rsidRPr="00105196">
        <w:rPr>
          <w:rFonts w:ascii="Arial" w:eastAsia="Arial" w:hAnsi="Arial" w:cs="Arial"/>
          <w:b/>
          <w:color w:val="000000"/>
          <w:kern w:val="0"/>
          <w:sz w:val="28"/>
          <w:szCs w:val="28"/>
        </w:rPr>
        <w:t xml:space="preserve"> </w:t>
      </w:r>
      <w:r w:rsidR="008E1621" w:rsidRPr="00CD4281">
        <w:rPr>
          <w:rFonts w:ascii="Arial" w:eastAsia="Arial" w:hAnsi="Arial" w:cs="Arial"/>
          <w:color w:val="000000"/>
          <w:sz w:val="28"/>
          <w:szCs w:val="28"/>
        </w:rPr>
        <w:t xml:space="preserve">// </w:t>
      </w:r>
      <w:hyperlink r:id="rId9" w:history="1">
        <w:r w:rsidR="008E1621" w:rsidRPr="00CD4281">
          <w:rPr>
            <w:rStyle w:val="a6"/>
            <w:rFonts w:ascii="Arial" w:eastAsia="Arial" w:hAnsi="Arial" w:cs="Arial"/>
            <w:sz w:val="28"/>
            <w:szCs w:val="28"/>
          </w:rPr>
          <w:t>https://www.gov.kz/memleket/entities/qyzmet/documents/details/640535?lang=ru</w:t>
        </w:r>
      </w:hyperlink>
      <w:r w:rsidR="008E1621" w:rsidRPr="00CD4281">
        <w:rPr>
          <w:rFonts w:ascii="Arial" w:eastAsia="Arial" w:hAnsi="Arial" w:cs="Arial"/>
          <w:color w:val="000000"/>
          <w:sz w:val="28"/>
          <w:szCs w:val="28"/>
        </w:rPr>
        <w:t>.</w:t>
      </w:r>
    </w:p>
    <w:p w:rsidR="008E1621" w:rsidRPr="00CD4281" w:rsidRDefault="009E79AB" w:rsidP="009E79AB">
      <w:pPr>
        <w:pStyle w:val="a3"/>
        <w:numPr>
          <w:ilvl w:val="0"/>
          <w:numId w:val="1"/>
        </w:numPr>
        <w:spacing w:after="0" w:line="240" w:lineRule="auto"/>
        <w:ind w:left="0" w:firstLine="567"/>
        <w:jc w:val="both"/>
        <w:rPr>
          <w:rFonts w:ascii="Arial" w:eastAsia="Arial" w:hAnsi="Arial" w:cs="Arial"/>
          <w:color w:val="000000"/>
          <w:sz w:val="28"/>
          <w:szCs w:val="28"/>
        </w:rPr>
      </w:pPr>
      <w:r>
        <w:rPr>
          <w:rFonts w:ascii="Arial" w:eastAsia="Arial" w:hAnsi="Arial" w:cs="Arial"/>
          <w:color w:val="000000"/>
          <w:sz w:val="28"/>
          <w:szCs w:val="28"/>
        </w:rPr>
        <w:t>«</w:t>
      </w:r>
      <w:r w:rsidR="00791893" w:rsidRPr="00791893">
        <w:rPr>
          <w:rFonts w:ascii="Arial" w:eastAsia="Arial" w:hAnsi="Arial" w:cs="Arial"/>
          <w:color w:val="000000"/>
          <w:sz w:val="28"/>
          <w:szCs w:val="28"/>
        </w:rPr>
        <w:t>Қазақстан Республикасының мемлекеттік қызметін дамытудың 2024 - 2029 жылдарға арналғ</w:t>
      </w:r>
      <w:r>
        <w:rPr>
          <w:rFonts w:ascii="Arial" w:eastAsia="Arial" w:hAnsi="Arial" w:cs="Arial"/>
          <w:color w:val="000000"/>
          <w:sz w:val="28"/>
          <w:szCs w:val="28"/>
        </w:rPr>
        <w:t>ан тұжырымдамасын бекіту туралы»</w:t>
      </w:r>
      <w:r w:rsidR="00791893" w:rsidRPr="00791893">
        <w:rPr>
          <w:rFonts w:ascii="Arial" w:eastAsia="Arial" w:hAnsi="Arial" w:cs="Arial"/>
          <w:color w:val="000000"/>
          <w:sz w:val="28"/>
          <w:szCs w:val="28"/>
        </w:rPr>
        <w:t xml:space="preserve"> Қазақстан Республикасы Президентінің 2024 жылғы 17 шілдедегі № 602 Жарлығы</w:t>
      </w:r>
      <w:r w:rsidR="008E1621" w:rsidRPr="00CD4281">
        <w:rPr>
          <w:rFonts w:ascii="Arial" w:eastAsia="Arial" w:hAnsi="Arial" w:cs="Arial"/>
          <w:color w:val="000000"/>
          <w:sz w:val="28"/>
          <w:szCs w:val="28"/>
        </w:rPr>
        <w:t xml:space="preserve">// </w:t>
      </w:r>
      <w:hyperlink r:id="rId10" w:history="1">
        <w:r w:rsidR="008E1621" w:rsidRPr="00CD4281">
          <w:rPr>
            <w:rStyle w:val="a6"/>
            <w:rFonts w:ascii="Arial" w:eastAsia="Arial" w:hAnsi="Arial" w:cs="Arial"/>
            <w:sz w:val="28"/>
            <w:szCs w:val="28"/>
          </w:rPr>
          <w:t>https://adilet.zan.kz/rus/docs/U2400000602</w:t>
        </w:r>
      </w:hyperlink>
      <w:r w:rsidR="00F62CE9">
        <w:rPr>
          <w:rFonts w:ascii="Arial" w:eastAsia="Arial" w:hAnsi="Arial" w:cs="Arial"/>
          <w:color w:val="000000"/>
          <w:sz w:val="28"/>
          <w:szCs w:val="28"/>
        </w:rPr>
        <w:t>.</w:t>
      </w:r>
    </w:p>
    <w:p w:rsidR="008E1621" w:rsidRPr="00CD4281" w:rsidRDefault="009E79AB" w:rsidP="009E79AB">
      <w:pPr>
        <w:pStyle w:val="a3"/>
        <w:numPr>
          <w:ilvl w:val="0"/>
          <w:numId w:val="1"/>
        </w:numPr>
        <w:spacing w:after="0" w:line="240" w:lineRule="auto"/>
        <w:ind w:left="0" w:firstLine="567"/>
        <w:jc w:val="both"/>
        <w:rPr>
          <w:rFonts w:ascii="Arial" w:eastAsia="Arial" w:hAnsi="Arial" w:cs="Arial"/>
          <w:color w:val="000000"/>
          <w:sz w:val="28"/>
          <w:szCs w:val="28"/>
        </w:rPr>
      </w:pPr>
      <w:r>
        <w:rPr>
          <w:rFonts w:ascii="Arial" w:eastAsia="Arial" w:hAnsi="Arial" w:cs="Arial"/>
          <w:color w:val="000000"/>
          <w:sz w:val="28"/>
          <w:szCs w:val="28"/>
        </w:rPr>
        <w:t>Е-қызмет «Ашық порталы»</w:t>
      </w:r>
      <w:r w:rsidR="00791893" w:rsidRPr="00791893">
        <w:rPr>
          <w:rFonts w:ascii="Arial" w:eastAsia="Arial" w:hAnsi="Arial" w:cs="Arial"/>
          <w:color w:val="000000"/>
          <w:sz w:val="28"/>
          <w:szCs w:val="28"/>
        </w:rPr>
        <w:t xml:space="preserve"> бос жұмыс орындары</w:t>
      </w:r>
      <w:r w:rsidR="008E1621" w:rsidRPr="00CD4281">
        <w:rPr>
          <w:rFonts w:ascii="Arial" w:eastAsia="Arial" w:hAnsi="Arial" w:cs="Arial"/>
          <w:color w:val="000000"/>
          <w:sz w:val="28"/>
          <w:szCs w:val="28"/>
        </w:rPr>
        <w:t xml:space="preserve">//  </w:t>
      </w:r>
      <w:hyperlink r:id="rId11" w:anchor="/main/vacancy/actual/1014164.4010733805" w:history="1">
        <w:r w:rsidR="00791893" w:rsidRPr="001A043C">
          <w:rPr>
            <w:rStyle w:val="a6"/>
            <w:rFonts w:ascii="Arial" w:eastAsia="Arial" w:hAnsi="Arial" w:cs="Arial"/>
            <w:sz w:val="28"/>
            <w:szCs w:val="28"/>
          </w:rPr>
          <w:t>https://eqyzmet.gov.kz/#/main/vacancy/actual/1014164.4010733805</w:t>
        </w:r>
      </w:hyperlink>
      <w:r w:rsidR="00791893">
        <w:rPr>
          <w:rFonts w:ascii="Arial" w:eastAsia="Arial" w:hAnsi="Arial" w:cs="Arial"/>
          <w:sz w:val="28"/>
          <w:szCs w:val="28"/>
        </w:rPr>
        <w:t xml:space="preserve"> </w:t>
      </w:r>
      <w:r w:rsidR="00F62CE9">
        <w:rPr>
          <w:rFonts w:ascii="Arial" w:eastAsia="Arial" w:hAnsi="Arial" w:cs="Arial"/>
          <w:color w:val="000000"/>
          <w:sz w:val="28"/>
          <w:szCs w:val="28"/>
        </w:rPr>
        <w:t>.</w:t>
      </w:r>
    </w:p>
    <w:p w:rsidR="008E1621" w:rsidRPr="00CD4281" w:rsidRDefault="009E79AB" w:rsidP="009E79AB">
      <w:pPr>
        <w:pStyle w:val="a3"/>
        <w:numPr>
          <w:ilvl w:val="0"/>
          <w:numId w:val="1"/>
        </w:numPr>
        <w:spacing w:after="0" w:line="240" w:lineRule="auto"/>
        <w:ind w:left="0" w:firstLine="567"/>
        <w:jc w:val="both"/>
        <w:rPr>
          <w:rFonts w:ascii="Arial" w:eastAsia="Arial" w:hAnsi="Arial" w:cs="Arial"/>
          <w:color w:val="000000"/>
          <w:sz w:val="28"/>
          <w:szCs w:val="28"/>
        </w:rPr>
      </w:pPr>
      <w:r>
        <w:rPr>
          <w:rFonts w:ascii="Arial" w:eastAsia="Arial" w:hAnsi="Arial" w:cs="Arial"/>
          <w:color w:val="000000"/>
          <w:sz w:val="28"/>
          <w:szCs w:val="28"/>
        </w:rPr>
        <w:t>«</w:t>
      </w:r>
      <w:r w:rsidR="00791893" w:rsidRPr="00791893">
        <w:rPr>
          <w:rFonts w:ascii="Arial" w:eastAsia="Arial" w:hAnsi="Arial" w:cs="Arial"/>
          <w:color w:val="000000"/>
          <w:sz w:val="28"/>
          <w:szCs w:val="28"/>
        </w:rPr>
        <w:t>Ұлттық</w:t>
      </w:r>
      <w:r>
        <w:rPr>
          <w:rFonts w:ascii="Arial" w:eastAsia="Arial" w:hAnsi="Arial" w:cs="Arial"/>
          <w:color w:val="000000"/>
          <w:sz w:val="28"/>
          <w:szCs w:val="28"/>
        </w:rPr>
        <w:t xml:space="preserve"> статистика бюросының»</w:t>
      </w:r>
      <w:r w:rsidR="00791893" w:rsidRPr="00791893">
        <w:rPr>
          <w:rFonts w:ascii="Arial" w:eastAsia="Arial" w:hAnsi="Arial" w:cs="Arial"/>
          <w:color w:val="000000"/>
          <w:sz w:val="28"/>
          <w:szCs w:val="28"/>
        </w:rPr>
        <w:t xml:space="preserve"> жалақы және </w:t>
      </w:r>
      <w:r>
        <w:rPr>
          <w:rFonts w:ascii="Arial" w:eastAsia="Arial" w:hAnsi="Arial" w:cs="Arial"/>
          <w:color w:val="000000"/>
          <w:sz w:val="28"/>
          <w:szCs w:val="28"/>
        </w:rPr>
        <w:t xml:space="preserve">еңбек жағдайлары </w:t>
      </w:r>
      <w:r w:rsidR="008E1621" w:rsidRPr="00CD4281">
        <w:rPr>
          <w:rFonts w:ascii="Arial" w:eastAsia="Arial" w:hAnsi="Arial" w:cs="Arial"/>
          <w:color w:val="000000"/>
          <w:sz w:val="28"/>
          <w:szCs w:val="28"/>
        </w:rPr>
        <w:t xml:space="preserve">//  </w:t>
      </w:r>
      <w:hyperlink r:id="rId12" w:history="1">
        <w:r w:rsidR="008E1621" w:rsidRPr="00CD4281">
          <w:rPr>
            <w:rStyle w:val="a6"/>
            <w:rFonts w:ascii="Arial" w:eastAsia="Arial" w:hAnsi="Arial" w:cs="Arial"/>
            <w:sz w:val="28"/>
            <w:szCs w:val="28"/>
          </w:rPr>
          <w:t>https://stat.gov.kz/ru/industries/labor-and-income/stat-wags/</w:t>
        </w:r>
      </w:hyperlink>
      <w:r w:rsidR="00F62CE9">
        <w:rPr>
          <w:rFonts w:ascii="Arial" w:eastAsia="Arial" w:hAnsi="Arial" w:cs="Arial"/>
          <w:color w:val="000000"/>
          <w:sz w:val="28"/>
          <w:szCs w:val="28"/>
        </w:rPr>
        <w:t>.</w:t>
      </w:r>
    </w:p>
    <w:p w:rsidR="008E1621" w:rsidRPr="00CD4281" w:rsidRDefault="009E79AB" w:rsidP="009E79AB">
      <w:pPr>
        <w:pStyle w:val="a3"/>
        <w:numPr>
          <w:ilvl w:val="0"/>
          <w:numId w:val="1"/>
        </w:numPr>
        <w:ind w:left="0" w:firstLine="567"/>
        <w:jc w:val="both"/>
        <w:rPr>
          <w:rFonts w:ascii="Arial" w:eastAsia="Arial" w:hAnsi="Arial" w:cs="Arial"/>
          <w:color w:val="000000"/>
          <w:sz w:val="28"/>
          <w:szCs w:val="28"/>
        </w:rPr>
      </w:pPr>
      <w:r>
        <w:rPr>
          <w:rFonts w:ascii="Arial" w:eastAsia="Arial" w:hAnsi="Arial" w:cs="Arial"/>
          <w:color w:val="000000"/>
          <w:sz w:val="28"/>
          <w:szCs w:val="28"/>
        </w:rPr>
        <w:t>«</w:t>
      </w:r>
      <w:r w:rsidR="00791893" w:rsidRPr="00791893">
        <w:rPr>
          <w:rFonts w:ascii="Arial" w:eastAsia="Arial" w:hAnsi="Arial" w:cs="Arial"/>
          <w:color w:val="000000"/>
          <w:sz w:val="28"/>
          <w:szCs w:val="28"/>
        </w:rPr>
        <w:t>Қазақстан Республикас</w:t>
      </w:r>
      <w:r>
        <w:rPr>
          <w:rFonts w:ascii="Arial" w:eastAsia="Arial" w:hAnsi="Arial" w:cs="Arial"/>
          <w:color w:val="000000"/>
          <w:sz w:val="28"/>
          <w:szCs w:val="28"/>
        </w:rPr>
        <w:t>ының мемлекеттік қызметі туралы»</w:t>
      </w:r>
      <w:r w:rsidR="00791893" w:rsidRPr="00791893">
        <w:rPr>
          <w:rFonts w:ascii="Arial" w:eastAsia="Arial" w:hAnsi="Arial" w:cs="Arial"/>
          <w:color w:val="000000"/>
          <w:sz w:val="28"/>
          <w:szCs w:val="28"/>
        </w:rPr>
        <w:t xml:space="preserve"> Қазақстан Республикасының 2015 жылғы 23 қарашадағы № 416-V Заңы </w:t>
      </w:r>
      <w:r w:rsidR="008E1621" w:rsidRPr="00CD4281">
        <w:rPr>
          <w:rFonts w:ascii="Arial" w:eastAsia="Arial" w:hAnsi="Arial" w:cs="Arial"/>
          <w:color w:val="000000"/>
          <w:sz w:val="28"/>
          <w:szCs w:val="28"/>
        </w:rPr>
        <w:t xml:space="preserve">// </w:t>
      </w:r>
      <w:hyperlink r:id="rId13" w:history="1">
        <w:r w:rsidR="008E1621" w:rsidRPr="00CD4281">
          <w:rPr>
            <w:rStyle w:val="a6"/>
            <w:rFonts w:ascii="Arial" w:eastAsia="Arial" w:hAnsi="Arial" w:cs="Arial"/>
            <w:sz w:val="28"/>
            <w:szCs w:val="28"/>
          </w:rPr>
          <w:t>https://adilet.zan.kz/rus/docs/Z1500000416</w:t>
        </w:r>
      </w:hyperlink>
      <w:r w:rsidR="00F62CE9">
        <w:rPr>
          <w:rFonts w:ascii="Arial" w:eastAsia="Arial" w:hAnsi="Arial" w:cs="Arial"/>
          <w:color w:val="000000"/>
          <w:sz w:val="28"/>
          <w:szCs w:val="28"/>
        </w:rPr>
        <w:t>.</w:t>
      </w:r>
    </w:p>
    <w:p w:rsidR="00061B90" w:rsidRPr="00061B90" w:rsidRDefault="009E79AB" w:rsidP="009E79AB">
      <w:pPr>
        <w:pStyle w:val="a3"/>
        <w:numPr>
          <w:ilvl w:val="0"/>
          <w:numId w:val="1"/>
        </w:numPr>
        <w:spacing w:after="0" w:line="240" w:lineRule="auto"/>
        <w:ind w:left="0" w:firstLine="567"/>
        <w:jc w:val="both"/>
        <w:rPr>
          <w:rFonts w:ascii="Arial" w:eastAsia="Arial" w:hAnsi="Arial" w:cs="Arial"/>
          <w:color w:val="000000"/>
          <w:sz w:val="28"/>
          <w:szCs w:val="28"/>
        </w:rPr>
      </w:pPr>
      <w:r>
        <w:rPr>
          <w:rFonts w:ascii="Arial" w:eastAsia="Arial" w:hAnsi="Arial" w:cs="Arial"/>
          <w:color w:val="000000"/>
          <w:sz w:val="28"/>
          <w:szCs w:val="28"/>
        </w:rPr>
        <w:t>«</w:t>
      </w:r>
      <w:r w:rsidR="00791893" w:rsidRPr="00791893">
        <w:rPr>
          <w:rFonts w:ascii="Arial" w:eastAsia="Arial" w:hAnsi="Arial" w:cs="Arial"/>
          <w:color w:val="000000"/>
          <w:sz w:val="28"/>
          <w:szCs w:val="28"/>
        </w:rPr>
        <w:t>Ауылдық елді мекендерге жұмыс істеу және тұру үшін келген ауылдар, кенттер, ауылдық округтер әкімдері аппараттарының мемлекеттік қызметшілеріне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ұсынудың мөлшер</w:t>
      </w:r>
      <w:r>
        <w:rPr>
          <w:rFonts w:ascii="Arial" w:eastAsia="Arial" w:hAnsi="Arial" w:cs="Arial"/>
          <w:color w:val="000000"/>
          <w:sz w:val="28"/>
          <w:szCs w:val="28"/>
        </w:rPr>
        <w:t>і мен қағидаларын бекіту туралы»</w:t>
      </w:r>
      <w:r w:rsidR="00791893" w:rsidRPr="00791893">
        <w:rPr>
          <w:rFonts w:ascii="Arial" w:eastAsia="Arial" w:hAnsi="Arial" w:cs="Arial"/>
          <w:color w:val="000000"/>
          <w:sz w:val="28"/>
          <w:szCs w:val="28"/>
        </w:rPr>
        <w:t xml:space="preserve"> Қазақстан Республикасы Ұлттық экономика министрінің 2014 жылғы 6 қарашадағы №бұйрығы 72</w:t>
      </w:r>
      <w:r w:rsidR="008E1621" w:rsidRPr="00CD4281">
        <w:rPr>
          <w:rFonts w:ascii="Arial" w:eastAsia="Arial" w:hAnsi="Arial" w:cs="Arial"/>
          <w:color w:val="000000"/>
          <w:sz w:val="28"/>
          <w:szCs w:val="28"/>
        </w:rPr>
        <w:t xml:space="preserve">// </w:t>
      </w:r>
      <w:hyperlink r:id="rId14" w:history="1">
        <w:r w:rsidR="008E1621" w:rsidRPr="00CD4281">
          <w:rPr>
            <w:rStyle w:val="a6"/>
            <w:rFonts w:ascii="Arial" w:eastAsia="Arial" w:hAnsi="Arial" w:cs="Arial"/>
            <w:sz w:val="28"/>
            <w:szCs w:val="28"/>
          </w:rPr>
          <w:t>https://adilet.zan.kz/rus/docs/V1400009946</w:t>
        </w:r>
      </w:hyperlink>
      <w:r w:rsidR="008E1621" w:rsidRPr="00CD4281">
        <w:rPr>
          <w:rFonts w:ascii="Arial" w:eastAsia="Arial" w:hAnsi="Arial" w:cs="Arial"/>
          <w:color w:val="000000"/>
          <w:sz w:val="28"/>
          <w:szCs w:val="28"/>
        </w:rPr>
        <w:t xml:space="preserve"> </w:t>
      </w:r>
      <w:r w:rsidR="00F62CE9">
        <w:rPr>
          <w:rFonts w:ascii="Arial" w:eastAsia="Arial" w:hAnsi="Arial" w:cs="Arial"/>
          <w:color w:val="000000"/>
          <w:sz w:val="28"/>
          <w:szCs w:val="28"/>
        </w:rPr>
        <w:t>.</w:t>
      </w:r>
    </w:p>
    <w:p w:rsidR="00061B90" w:rsidRPr="00061B90" w:rsidRDefault="00061B90" w:rsidP="009E79AB">
      <w:pPr>
        <w:pStyle w:val="a3"/>
        <w:numPr>
          <w:ilvl w:val="0"/>
          <w:numId w:val="1"/>
        </w:numPr>
        <w:spacing w:after="0" w:line="240" w:lineRule="auto"/>
        <w:ind w:left="0" w:firstLine="567"/>
        <w:jc w:val="both"/>
        <w:rPr>
          <w:rFonts w:ascii="Arial" w:eastAsia="Arial" w:hAnsi="Arial" w:cs="Arial"/>
          <w:color w:val="000000"/>
          <w:sz w:val="28"/>
          <w:szCs w:val="28"/>
          <w:lang w:val="en-US"/>
        </w:rPr>
      </w:pPr>
      <w:r w:rsidRPr="00061B90">
        <w:rPr>
          <w:rStyle w:val="aa"/>
          <w:rFonts w:ascii="Arial" w:hAnsi="Arial" w:cs="Arial"/>
          <w:sz w:val="28"/>
          <w:szCs w:val="28"/>
          <w:lang w:val="en-US"/>
        </w:rPr>
        <w:t>UN Department of Economic and Social Affairs (UNDESA).</w:t>
      </w:r>
      <w:r w:rsidRPr="00061B90">
        <w:rPr>
          <w:rFonts w:ascii="Arial" w:hAnsi="Arial" w:cs="Arial"/>
          <w:sz w:val="28"/>
          <w:szCs w:val="28"/>
          <w:lang w:val="en-US"/>
        </w:rPr>
        <w:br/>
      </w:r>
      <w:r w:rsidRPr="00061B90">
        <w:rPr>
          <w:rStyle w:val="ab"/>
          <w:rFonts w:ascii="Arial" w:hAnsi="Arial" w:cs="Arial"/>
          <w:sz w:val="28"/>
          <w:szCs w:val="28"/>
          <w:lang w:val="en-US"/>
        </w:rPr>
        <w:t>World Youth Report: Youth Social Entrepreneurship and the 2030 Agenda</w:t>
      </w:r>
      <w:r w:rsidRPr="00061B90">
        <w:rPr>
          <w:rFonts w:ascii="Arial" w:hAnsi="Arial" w:cs="Arial"/>
          <w:sz w:val="28"/>
          <w:szCs w:val="28"/>
          <w:lang w:val="en-US"/>
        </w:rPr>
        <w:br/>
        <w:t xml:space="preserve">URL: </w:t>
      </w:r>
      <w:hyperlink r:id="rId15" w:tgtFrame="_new" w:history="1">
        <w:r w:rsidRPr="00061B90">
          <w:rPr>
            <w:rStyle w:val="a6"/>
            <w:rFonts w:ascii="Arial" w:eastAsia="Calibri" w:hAnsi="Arial" w:cs="Arial"/>
            <w:sz w:val="28"/>
            <w:szCs w:val="28"/>
            <w:lang w:val="en-US"/>
          </w:rPr>
          <w:t>https://www.un.org/development/desa/youth/world-youth-report.html</w:t>
        </w:r>
      </w:hyperlink>
    </w:p>
    <w:p w:rsidR="00061B90" w:rsidRPr="00061B90" w:rsidRDefault="00061B90" w:rsidP="009E79AB">
      <w:pPr>
        <w:pStyle w:val="a3"/>
        <w:numPr>
          <w:ilvl w:val="0"/>
          <w:numId w:val="1"/>
        </w:numPr>
        <w:spacing w:after="0" w:line="240" w:lineRule="auto"/>
        <w:ind w:left="0" w:firstLine="567"/>
        <w:jc w:val="both"/>
        <w:rPr>
          <w:rFonts w:ascii="Arial" w:eastAsia="Arial" w:hAnsi="Arial" w:cs="Arial"/>
          <w:color w:val="000000"/>
          <w:sz w:val="28"/>
          <w:szCs w:val="28"/>
          <w:lang w:val="en-US"/>
        </w:rPr>
      </w:pPr>
      <w:r w:rsidRPr="00061B90">
        <w:rPr>
          <w:rStyle w:val="aa"/>
          <w:rFonts w:ascii="Arial" w:hAnsi="Arial" w:cs="Arial"/>
          <w:sz w:val="28"/>
          <w:szCs w:val="28"/>
          <w:lang w:val="en-US"/>
        </w:rPr>
        <w:t>OECD (Organisation for Economic Co-operation and Development).</w:t>
      </w:r>
      <w:r w:rsidRPr="00061B90">
        <w:rPr>
          <w:rFonts w:ascii="Arial" w:hAnsi="Arial" w:cs="Arial"/>
          <w:sz w:val="28"/>
          <w:szCs w:val="28"/>
          <w:lang w:val="en-US"/>
        </w:rPr>
        <w:br/>
      </w:r>
      <w:r w:rsidRPr="00061B90">
        <w:rPr>
          <w:rStyle w:val="ab"/>
          <w:rFonts w:ascii="Arial" w:hAnsi="Arial" w:cs="Arial"/>
          <w:sz w:val="28"/>
          <w:szCs w:val="28"/>
          <w:lang w:val="en-US"/>
        </w:rPr>
        <w:t>Engaging Young People in Open Government: A Communication Guide</w:t>
      </w:r>
      <w:r w:rsidRPr="00061B90">
        <w:rPr>
          <w:rFonts w:ascii="Arial" w:hAnsi="Arial" w:cs="Arial"/>
          <w:sz w:val="28"/>
          <w:szCs w:val="28"/>
          <w:lang w:val="en-US"/>
        </w:rPr>
        <w:br/>
        <w:t xml:space="preserve">URL: </w:t>
      </w:r>
      <w:hyperlink r:id="rId16" w:history="1">
        <w:r w:rsidRPr="00061B90">
          <w:rPr>
            <w:rStyle w:val="a6"/>
            <w:rFonts w:ascii="Arial" w:hAnsi="Arial" w:cs="Arial"/>
            <w:sz w:val="28"/>
            <w:szCs w:val="28"/>
            <w:lang w:val="en-US"/>
          </w:rPr>
          <w:t>https://www.oecd.org/gov/open-government/engaging-young-people-in-open-government.pdf</w:t>
        </w:r>
      </w:hyperlink>
    </w:p>
    <w:p w:rsidR="008E1621" w:rsidRPr="00061B90" w:rsidRDefault="008E1621" w:rsidP="009E79AB">
      <w:pPr>
        <w:spacing w:after="0" w:line="240" w:lineRule="auto"/>
        <w:jc w:val="both"/>
        <w:rPr>
          <w:rFonts w:ascii="Arial" w:eastAsia="Arial" w:hAnsi="Arial" w:cs="Arial"/>
          <w:color w:val="000000"/>
          <w:sz w:val="28"/>
          <w:szCs w:val="28"/>
          <w:lang w:val="en-US"/>
        </w:rPr>
      </w:pPr>
    </w:p>
    <w:p w:rsidR="00EC68EB" w:rsidRPr="00061B90" w:rsidRDefault="00EC68EB" w:rsidP="009E79AB">
      <w:pPr>
        <w:spacing w:after="0" w:line="240" w:lineRule="auto"/>
        <w:jc w:val="both"/>
        <w:rPr>
          <w:rFonts w:ascii="Times New Roman" w:hAnsi="Times New Roman" w:cs="Times New Roman"/>
          <w:sz w:val="28"/>
          <w:szCs w:val="28"/>
          <w:lang w:val="en-US"/>
        </w:rPr>
      </w:pPr>
    </w:p>
    <w:sectPr w:rsidR="00EC68EB" w:rsidRPr="00061B90" w:rsidSect="004B67E2">
      <w:footerReference w:type="default" r:id="rId17"/>
      <w:pgSz w:w="11906" w:h="16838" w:code="9"/>
      <w:pgMar w:top="1134" w:right="567" w:bottom="1134" w:left="1701" w:header="709"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293" w:rsidRDefault="00FE7293">
      <w:pPr>
        <w:spacing w:after="0" w:line="240" w:lineRule="auto"/>
      </w:pPr>
      <w:r>
        <w:separator/>
      </w:r>
    </w:p>
  </w:endnote>
  <w:endnote w:type="continuationSeparator" w:id="0">
    <w:p w:rsidR="00FE7293" w:rsidRDefault="00FE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2199864"/>
      <w:docPartObj>
        <w:docPartGallery w:val="Page Numbers (Bottom of Page)"/>
        <w:docPartUnique/>
      </w:docPartObj>
    </w:sdtPr>
    <w:sdtEndPr/>
    <w:sdtContent>
      <w:p w:rsidR="00A3447A" w:rsidRDefault="00A64309">
        <w:pPr>
          <w:pStyle w:val="a4"/>
          <w:jc w:val="center"/>
        </w:pPr>
        <w:r>
          <w:fldChar w:fldCharType="begin"/>
        </w:r>
        <w:r w:rsidR="00627101">
          <w:instrText>PAGE   \* MERGEFORMAT</w:instrText>
        </w:r>
        <w:r>
          <w:fldChar w:fldCharType="separate"/>
        </w:r>
        <w:r w:rsidR="00AE65BA">
          <w:rPr>
            <w:noProof/>
          </w:rPr>
          <w:t>1</w:t>
        </w:r>
        <w:r>
          <w:fldChar w:fldCharType="end"/>
        </w:r>
      </w:p>
    </w:sdtContent>
  </w:sdt>
  <w:p w:rsidR="00A3447A" w:rsidRDefault="00FE729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293" w:rsidRDefault="00FE7293">
      <w:pPr>
        <w:spacing w:after="0" w:line="240" w:lineRule="auto"/>
      </w:pPr>
      <w:r>
        <w:separator/>
      </w:r>
    </w:p>
  </w:footnote>
  <w:footnote w:type="continuationSeparator" w:id="0">
    <w:p w:rsidR="00FE7293" w:rsidRDefault="00FE7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83A6C"/>
    <w:multiLevelType w:val="hybridMultilevel"/>
    <w:tmpl w:val="B3BCC796"/>
    <w:lvl w:ilvl="0" w:tplc="D9181BD2">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6EB248B"/>
    <w:multiLevelType w:val="hybridMultilevel"/>
    <w:tmpl w:val="0832BE4C"/>
    <w:lvl w:ilvl="0" w:tplc="339065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BD22CC1"/>
    <w:multiLevelType w:val="hybridMultilevel"/>
    <w:tmpl w:val="0BC04572"/>
    <w:lvl w:ilvl="0" w:tplc="2834BB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1DE2B33"/>
    <w:multiLevelType w:val="hybridMultilevel"/>
    <w:tmpl w:val="EA426F6C"/>
    <w:lvl w:ilvl="0" w:tplc="7C88E1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6DD5CDC"/>
    <w:multiLevelType w:val="hybridMultilevel"/>
    <w:tmpl w:val="A6CEA6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C3A6D98"/>
    <w:multiLevelType w:val="multilevel"/>
    <w:tmpl w:val="4BF21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23A34"/>
    <w:rsid w:val="000170DB"/>
    <w:rsid w:val="00051FBA"/>
    <w:rsid w:val="00053B75"/>
    <w:rsid w:val="00061B90"/>
    <w:rsid w:val="00070101"/>
    <w:rsid w:val="00091C32"/>
    <w:rsid w:val="000B2FA1"/>
    <w:rsid w:val="000C4AD7"/>
    <w:rsid w:val="000D058C"/>
    <w:rsid w:val="000D69AD"/>
    <w:rsid w:val="000E10C9"/>
    <w:rsid w:val="001043DB"/>
    <w:rsid w:val="00105196"/>
    <w:rsid w:val="0013638A"/>
    <w:rsid w:val="00136861"/>
    <w:rsid w:val="001420A3"/>
    <w:rsid w:val="00157EA8"/>
    <w:rsid w:val="00167DE2"/>
    <w:rsid w:val="00182F66"/>
    <w:rsid w:val="001853D1"/>
    <w:rsid w:val="00193575"/>
    <w:rsid w:val="001B352B"/>
    <w:rsid w:val="001D2D58"/>
    <w:rsid w:val="001D4C8A"/>
    <w:rsid w:val="001E65C6"/>
    <w:rsid w:val="001F0745"/>
    <w:rsid w:val="001F72B5"/>
    <w:rsid w:val="00222312"/>
    <w:rsid w:val="00223A34"/>
    <w:rsid w:val="002305EE"/>
    <w:rsid w:val="00282C79"/>
    <w:rsid w:val="00297D8E"/>
    <w:rsid w:val="002A0DBD"/>
    <w:rsid w:val="002C460B"/>
    <w:rsid w:val="002D45EA"/>
    <w:rsid w:val="00311666"/>
    <w:rsid w:val="00322BF1"/>
    <w:rsid w:val="00324648"/>
    <w:rsid w:val="0036319A"/>
    <w:rsid w:val="0037131B"/>
    <w:rsid w:val="00382313"/>
    <w:rsid w:val="00385468"/>
    <w:rsid w:val="003A47EB"/>
    <w:rsid w:val="003A4EEE"/>
    <w:rsid w:val="003C4E03"/>
    <w:rsid w:val="003D187D"/>
    <w:rsid w:val="003D205D"/>
    <w:rsid w:val="004008CF"/>
    <w:rsid w:val="004150E0"/>
    <w:rsid w:val="00445C21"/>
    <w:rsid w:val="00475A12"/>
    <w:rsid w:val="00486609"/>
    <w:rsid w:val="0049085B"/>
    <w:rsid w:val="004B7A1C"/>
    <w:rsid w:val="004D7C48"/>
    <w:rsid w:val="004E004D"/>
    <w:rsid w:val="00502F54"/>
    <w:rsid w:val="00535F42"/>
    <w:rsid w:val="0059232A"/>
    <w:rsid w:val="00594F54"/>
    <w:rsid w:val="005D5CFE"/>
    <w:rsid w:val="00622098"/>
    <w:rsid w:val="00627101"/>
    <w:rsid w:val="00647C88"/>
    <w:rsid w:val="0065399A"/>
    <w:rsid w:val="006676B1"/>
    <w:rsid w:val="006822A8"/>
    <w:rsid w:val="006B2B99"/>
    <w:rsid w:val="006C18C0"/>
    <w:rsid w:val="006F316A"/>
    <w:rsid w:val="0072729F"/>
    <w:rsid w:val="0077240F"/>
    <w:rsid w:val="007753F5"/>
    <w:rsid w:val="00791893"/>
    <w:rsid w:val="007A681F"/>
    <w:rsid w:val="007B2413"/>
    <w:rsid w:val="007B4C93"/>
    <w:rsid w:val="007B6021"/>
    <w:rsid w:val="007B6C79"/>
    <w:rsid w:val="007C3417"/>
    <w:rsid w:val="007F0DDB"/>
    <w:rsid w:val="008109D4"/>
    <w:rsid w:val="00833FE2"/>
    <w:rsid w:val="00843481"/>
    <w:rsid w:val="008512CB"/>
    <w:rsid w:val="008546C5"/>
    <w:rsid w:val="00856613"/>
    <w:rsid w:val="00875A4F"/>
    <w:rsid w:val="00882A57"/>
    <w:rsid w:val="0089627E"/>
    <w:rsid w:val="008A2B2B"/>
    <w:rsid w:val="008B0EB2"/>
    <w:rsid w:val="008C0037"/>
    <w:rsid w:val="008D0F0A"/>
    <w:rsid w:val="008D2FC6"/>
    <w:rsid w:val="008E1621"/>
    <w:rsid w:val="008E4208"/>
    <w:rsid w:val="008F2A6F"/>
    <w:rsid w:val="008F5CC9"/>
    <w:rsid w:val="00911635"/>
    <w:rsid w:val="00912F49"/>
    <w:rsid w:val="0091754F"/>
    <w:rsid w:val="00952658"/>
    <w:rsid w:val="0096131A"/>
    <w:rsid w:val="009804E4"/>
    <w:rsid w:val="00985E7A"/>
    <w:rsid w:val="009C608C"/>
    <w:rsid w:val="009D45A7"/>
    <w:rsid w:val="009D7A13"/>
    <w:rsid w:val="009E003A"/>
    <w:rsid w:val="009E17CC"/>
    <w:rsid w:val="009E79AB"/>
    <w:rsid w:val="009F0CF6"/>
    <w:rsid w:val="009F40B4"/>
    <w:rsid w:val="009F41EB"/>
    <w:rsid w:val="00A179EA"/>
    <w:rsid w:val="00A56978"/>
    <w:rsid w:val="00A607CE"/>
    <w:rsid w:val="00A64309"/>
    <w:rsid w:val="00A92654"/>
    <w:rsid w:val="00A978EC"/>
    <w:rsid w:val="00AA23FF"/>
    <w:rsid w:val="00AA6645"/>
    <w:rsid w:val="00AA6829"/>
    <w:rsid w:val="00AE378D"/>
    <w:rsid w:val="00AE65BA"/>
    <w:rsid w:val="00AF2EA6"/>
    <w:rsid w:val="00AF611D"/>
    <w:rsid w:val="00B12E0B"/>
    <w:rsid w:val="00B25641"/>
    <w:rsid w:val="00B309BC"/>
    <w:rsid w:val="00B621E8"/>
    <w:rsid w:val="00B73206"/>
    <w:rsid w:val="00BB5039"/>
    <w:rsid w:val="00BC0662"/>
    <w:rsid w:val="00BE2AE0"/>
    <w:rsid w:val="00BF1255"/>
    <w:rsid w:val="00C0694C"/>
    <w:rsid w:val="00C10915"/>
    <w:rsid w:val="00C1615F"/>
    <w:rsid w:val="00C32BB2"/>
    <w:rsid w:val="00C36073"/>
    <w:rsid w:val="00C70EA9"/>
    <w:rsid w:val="00C7402E"/>
    <w:rsid w:val="00C81CE7"/>
    <w:rsid w:val="00CC3F54"/>
    <w:rsid w:val="00CC580D"/>
    <w:rsid w:val="00CC6E71"/>
    <w:rsid w:val="00CD3EAB"/>
    <w:rsid w:val="00CE3D9F"/>
    <w:rsid w:val="00D2180A"/>
    <w:rsid w:val="00D41796"/>
    <w:rsid w:val="00D91C05"/>
    <w:rsid w:val="00DC04DB"/>
    <w:rsid w:val="00DE65D5"/>
    <w:rsid w:val="00E0110E"/>
    <w:rsid w:val="00E23520"/>
    <w:rsid w:val="00E23BCA"/>
    <w:rsid w:val="00E432CB"/>
    <w:rsid w:val="00E475D0"/>
    <w:rsid w:val="00E51EEF"/>
    <w:rsid w:val="00E55A82"/>
    <w:rsid w:val="00E57F54"/>
    <w:rsid w:val="00E62759"/>
    <w:rsid w:val="00EB2551"/>
    <w:rsid w:val="00EC287E"/>
    <w:rsid w:val="00EC68EB"/>
    <w:rsid w:val="00EF651C"/>
    <w:rsid w:val="00F046F5"/>
    <w:rsid w:val="00F11BB2"/>
    <w:rsid w:val="00F15072"/>
    <w:rsid w:val="00F1592D"/>
    <w:rsid w:val="00F16434"/>
    <w:rsid w:val="00F44795"/>
    <w:rsid w:val="00F62CE9"/>
    <w:rsid w:val="00F90B80"/>
    <w:rsid w:val="00F95152"/>
    <w:rsid w:val="00FE57C5"/>
    <w:rsid w:val="00FE72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8B441B-D771-453C-8DC8-FD8EDC5A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2CB"/>
    <w:pPr>
      <w:spacing w:after="160" w:line="259" w:lineRule="auto"/>
    </w:pPr>
    <w:rPr>
      <w:rFonts w:ascii="Calibri" w:eastAsia="Calibri" w:hAnsi="Calibri" w:cs="Calibri"/>
    </w:rPr>
  </w:style>
  <w:style w:type="paragraph" w:styleId="3">
    <w:name w:val="heading 3"/>
    <w:basedOn w:val="a"/>
    <w:next w:val="a"/>
    <w:link w:val="30"/>
    <w:uiPriority w:val="9"/>
    <w:unhideWhenUsed/>
    <w:qFormat/>
    <w:rsid w:val="00E432CB"/>
    <w:pPr>
      <w:keepNext/>
      <w:keepLines/>
      <w:spacing w:before="160" w:after="80"/>
      <w:outlineLvl w:val="2"/>
    </w:pPr>
    <w:rPr>
      <w:rFonts w:asciiTheme="minorHAnsi" w:eastAsiaTheme="majorEastAsia" w:hAnsiTheme="minorHAnsi" w:cstheme="majorBidi"/>
      <w:color w:val="365F91" w:themeColor="accent1" w:themeShade="BF"/>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432CB"/>
    <w:rPr>
      <w:rFonts w:eastAsiaTheme="majorEastAsia" w:cstheme="majorBidi"/>
      <w:color w:val="365F91" w:themeColor="accent1" w:themeShade="BF"/>
      <w:kern w:val="2"/>
      <w:sz w:val="28"/>
      <w:szCs w:val="28"/>
    </w:rPr>
  </w:style>
  <w:style w:type="paragraph" w:styleId="a3">
    <w:name w:val="List Paragraph"/>
    <w:basedOn w:val="a"/>
    <w:uiPriority w:val="34"/>
    <w:qFormat/>
    <w:rsid w:val="00E432CB"/>
    <w:pPr>
      <w:ind w:left="720"/>
      <w:contextualSpacing/>
    </w:pPr>
    <w:rPr>
      <w:rFonts w:asciiTheme="minorHAnsi" w:eastAsiaTheme="minorHAnsi" w:hAnsiTheme="minorHAnsi" w:cstheme="minorBidi"/>
      <w:kern w:val="2"/>
    </w:rPr>
  </w:style>
  <w:style w:type="paragraph" w:styleId="a4">
    <w:name w:val="footer"/>
    <w:basedOn w:val="a"/>
    <w:link w:val="a5"/>
    <w:uiPriority w:val="99"/>
    <w:unhideWhenUsed/>
    <w:rsid w:val="00E432CB"/>
    <w:pPr>
      <w:tabs>
        <w:tab w:val="center" w:pos="4677"/>
        <w:tab w:val="right" w:pos="9355"/>
      </w:tabs>
      <w:spacing w:after="0" w:line="240" w:lineRule="auto"/>
    </w:pPr>
  </w:style>
  <w:style w:type="character" w:customStyle="1" w:styleId="a5">
    <w:name w:val="Нижний колонтитул Знак"/>
    <w:basedOn w:val="a0"/>
    <w:link w:val="a4"/>
    <w:uiPriority w:val="99"/>
    <w:rsid w:val="00E432CB"/>
    <w:rPr>
      <w:rFonts w:ascii="Calibri" w:eastAsia="Calibri" w:hAnsi="Calibri" w:cs="Calibri"/>
    </w:rPr>
  </w:style>
  <w:style w:type="character" w:styleId="a6">
    <w:name w:val="Hyperlink"/>
    <w:basedOn w:val="a0"/>
    <w:uiPriority w:val="99"/>
    <w:unhideWhenUsed/>
    <w:rsid w:val="00E432CB"/>
    <w:rPr>
      <w:color w:val="0000FF" w:themeColor="hyperlink"/>
      <w:u w:val="single"/>
    </w:rPr>
  </w:style>
  <w:style w:type="paragraph" w:styleId="a7">
    <w:name w:val="Normal (Web)"/>
    <w:basedOn w:val="a"/>
    <w:uiPriority w:val="99"/>
    <w:unhideWhenUsed/>
    <w:rsid w:val="00E432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432C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432CB"/>
    <w:rPr>
      <w:rFonts w:ascii="Tahoma" w:eastAsia="Calibri" w:hAnsi="Tahoma" w:cs="Tahoma"/>
      <w:sz w:val="16"/>
      <w:szCs w:val="16"/>
    </w:rPr>
  </w:style>
  <w:style w:type="character" w:styleId="aa">
    <w:name w:val="Strong"/>
    <w:basedOn w:val="a0"/>
    <w:uiPriority w:val="22"/>
    <w:qFormat/>
    <w:rsid w:val="00AF611D"/>
    <w:rPr>
      <w:b/>
      <w:bCs/>
    </w:rPr>
  </w:style>
  <w:style w:type="character" w:styleId="ab">
    <w:name w:val="Emphasis"/>
    <w:basedOn w:val="a0"/>
    <w:uiPriority w:val="20"/>
    <w:qFormat/>
    <w:rsid w:val="00061B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119490">
      <w:bodyDiv w:val="1"/>
      <w:marLeft w:val="0"/>
      <w:marRight w:val="0"/>
      <w:marTop w:val="0"/>
      <w:marBottom w:val="0"/>
      <w:divBdr>
        <w:top w:val="none" w:sz="0" w:space="0" w:color="auto"/>
        <w:left w:val="none" w:sz="0" w:space="0" w:color="auto"/>
        <w:bottom w:val="none" w:sz="0" w:space="0" w:color="auto"/>
        <w:right w:val="none" w:sz="0" w:space="0" w:color="auto"/>
      </w:divBdr>
    </w:div>
    <w:div w:id="796021967">
      <w:bodyDiv w:val="1"/>
      <w:marLeft w:val="0"/>
      <w:marRight w:val="0"/>
      <w:marTop w:val="0"/>
      <w:marBottom w:val="0"/>
      <w:divBdr>
        <w:top w:val="none" w:sz="0" w:space="0" w:color="auto"/>
        <w:left w:val="none" w:sz="0" w:space="0" w:color="auto"/>
        <w:bottom w:val="none" w:sz="0" w:space="0" w:color="auto"/>
        <w:right w:val="none" w:sz="0" w:space="0" w:color="auto"/>
      </w:divBdr>
    </w:div>
    <w:div w:id="1340545187">
      <w:bodyDiv w:val="1"/>
      <w:marLeft w:val="0"/>
      <w:marRight w:val="0"/>
      <w:marTop w:val="0"/>
      <w:marBottom w:val="0"/>
      <w:divBdr>
        <w:top w:val="none" w:sz="0" w:space="0" w:color="auto"/>
        <w:left w:val="none" w:sz="0" w:space="0" w:color="auto"/>
        <w:bottom w:val="none" w:sz="0" w:space="0" w:color="auto"/>
        <w:right w:val="none" w:sz="0" w:space="0" w:color="auto"/>
      </w:divBdr>
    </w:div>
    <w:div w:id="1636106546">
      <w:bodyDiv w:val="1"/>
      <w:marLeft w:val="0"/>
      <w:marRight w:val="0"/>
      <w:marTop w:val="0"/>
      <w:marBottom w:val="0"/>
      <w:divBdr>
        <w:top w:val="none" w:sz="0" w:space="0" w:color="auto"/>
        <w:left w:val="none" w:sz="0" w:space="0" w:color="auto"/>
        <w:bottom w:val="none" w:sz="0" w:space="0" w:color="auto"/>
        <w:right w:val="none" w:sz="0" w:space="0" w:color="auto"/>
      </w:divBdr>
    </w:div>
    <w:div w:id="1701006098">
      <w:bodyDiv w:val="1"/>
      <w:marLeft w:val="0"/>
      <w:marRight w:val="0"/>
      <w:marTop w:val="0"/>
      <w:marBottom w:val="0"/>
      <w:divBdr>
        <w:top w:val="none" w:sz="0" w:space="0" w:color="auto"/>
        <w:left w:val="none" w:sz="0" w:space="0" w:color="auto"/>
        <w:bottom w:val="none" w:sz="0" w:space="0" w:color="auto"/>
        <w:right w:val="none" w:sz="0" w:space="0" w:color="auto"/>
      </w:divBdr>
    </w:div>
    <w:div w:id="1770274541">
      <w:bodyDiv w:val="1"/>
      <w:marLeft w:val="0"/>
      <w:marRight w:val="0"/>
      <w:marTop w:val="0"/>
      <w:marBottom w:val="0"/>
      <w:divBdr>
        <w:top w:val="none" w:sz="0" w:space="0" w:color="auto"/>
        <w:left w:val="none" w:sz="0" w:space="0" w:color="auto"/>
        <w:bottom w:val="none" w:sz="0" w:space="0" w:color="auto"/>
        <w:right w:val="none" w:sz="0" w:space="0" w:color="auto"/>
      </w:divBdr>
    </w:div>
    <w:div w:id="20938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adilet.zan.kz/rus/docs/Z150000041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gov.kz/ru/industries/labor-and-income/stat-wag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oecd.org/gov/open-government/engaging-young-people-in-open-governmen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qyzmet.gov.kz/" TargetMode="External"/><Relationship Id="rId5" Type="http://schemas.openxmlformats.org/officeDocument/2006/relationships/webSettings" Target="webSettings.xml"/><Relationship Id="rId15" Type="http://schemas.openxmlformats.org/officeDocument/2006/relationships/hyperlink" Target="https://www.un.org/development/desa/youth/world-youth-report.html" TargetMode="External"/><Relationship Id="rId10" Type="http://schemas.openxmlformats.org/officeDocument/2006/relationships/hyperlink" Target="https://adilet.zan.kz/rus/docs/U240000060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kz/memleket/entities/qyzmet/documents/details/640535?lang=ru" TargetMode="External"/><Relationship Id="rId14" Type="http://schemas.openxmlformats.org/officeDocument/2006/relationships/hyperlink" Target="https://adilet.zan.kz/rus/docs/V1400009946"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Мемлекеттік қызметшілердің жасы</a:t>
            </a:r>
          </a:p>
        </c:rich>
      </c:tx>
      <c:overlay val="0"/>
    </c:title>
    <c:autoTitleDeleted val="0"/>
    <c:plotArea>
      <c:layout/>
      <c:pieChart>
        <c:varyColors val="1"/>
        <c:ser>
          <c:idx val="0"/>
          <c:order val="0"/>
          <c:tx>
            <c:strRef>
              <c:f>Лист1!$B$1</c:f>
              <c:strCache>
                <c:ptCount val="1"/>
                <c:pt idx="0">
                  <c:v>Возраст государственных служащих</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30 жасқа дейін</c:v>
                </c:pt>
                <c:pt idx="1">
                  <c:v>30 жастан 40 жасқа дейін</c:v>
                </c:pt>
                <c:pt idx="2">
                  <c:v>40 жастан 50 жасқа дейін</c:v>
                </c:pt>
                <c:pt idx="3">
                  <c:v>50 жыл және одан жоғары</c:v>
                </c:pt>
              </c:strCache>
            </c:strRef>
          </c:cat>
          <c:val>
            <c:numRef>
              <c:f>Лист1!$B$2:$B$5</c:f>
              <c:numCache>
                <c:formatCode>0.00%</c:formatCode>
                <c:ptCount val="4"/>
                <c:pt idx="0" formatCode="0%">
                  <c:v>0.16120000000000009</c:v>
                </c:pt>
                <c:pt idx="1">
                  <c:v>0.25800000000000001</c:v>
                </c:pt>
                <c:pt idx="2">
                  <c:v>0.25160000000000005</c:v>
                </c:pt>
                <c:pt idx="3">
                  <c:v>0.34290000000000037</c:v>
                </c:pt>
              </c:numCache>
            </c:numRef>
          </c:val>
        </c:ser>
        <c:ser>
          <c:idx val="1"/>
          <c:order val="1"/>
          <c:tx>
            <c:strRef>
              <c:f>Лист1!$C$1</c:f>
              <c:strCache>
                <c:ptCount val="1"/>
                <c:pt idx="0">
                  <c:v>Столбец1</c:v>
                </c:pt>
              </c:strCache>
            </c:strRef>
          </c:tx>
          <c:cat>
            <c:strRef>
              <c:f>Лист1!$A$2:$A$5</c:f>
              <c:strCache>
                <c:ptCount val="4"/>
                <c:pt idx="0">
                  <c:v>30 жасқа дейін</c:v>
                </c:pt>
                <c:pt idx="1">
                  <c:v>30 жастан 40 жасқа дейін</c:v>
                </c:pt>
                <c:pt idx="2">
                  <c:v>40 жастан 50 жасқа дейін</c:v>
                </c:pt>
                <c:pt idx="3">
                  <c:v>50 жыл және одан жоғары</c:v>
                </c:pt>
              </c:strCache>
            </c:strRef>
          </c:cat>
          <c:val>
            <c:numRef>
              <c:f>Лист1!$C$2:$C$5</c:f>
              <c:numCache>
                <c:formatCode>General</c:formatCode>
                <c:ptCount val="4"/>
                <c:pt idx="0">
                  <c:v>25</c:v>
                </c:pt>
                <c:pt idx="1">
                  <c:v>40</c:v>
                </c:pt>
                <c:pt idx="2">
                  <c:v>39</c:v>
                </c:pt>
                <c:pt idx="3">
                  <c:v>53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39FF0-4151-455C-81EF-FD1F6D70C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6</Pages>
  <Words>1973</Words>
  <Characters>11250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Даулет</cp:lastModifiedBy>
  <cp:revision>142</cp:revision>
  <dcterms:created xsi:type="dcterms:W3CDTF">2025-09-22T06:08:00Z</dcterms:created>
  <dcterms:modified xsi:type="dcterms:W3CDTF">2025-09-25T11:21:00Z</dcterms:modified>
</cp:coreProperties>
</file>