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3136E" w14:textId="633DC59A" w:rsidR="00DF19C3" w:rsidRPr="006542A8" w:rsidRDefault="00AA3B73" w:rsidP="007C07FC">
      <w:pPr>
        <w:spacing w:after="0"/>
        <w:ind w:firstLine="709"/>
        <w:jc w:val="both"/>
        <w:rPr>
          <w:rFonts w:ascii="Arial" w:hAnsi="Arial" w:cs="Arial"/>
          <w:color w:val="000000"/>
          <w:kern w:val="24"/>
          <w:sz w:val="28"/>
          <w:szCs w:val="28"/>
          <w:lang w:val="kk-KZ"/>
        </w:rPr>
      </w:pPr>
      <w:proofErr w:type="spellStart"/>
      <w:r w:rsidRPr="00AA3B73">
        <w:rPr>
          <w:rFonts w:ascii="Arial" w:hAnsi="Arial" w:cs="Arial"/>
          <w:b/>
          <w:bCs/>
          <w:color w:val="000000"/>
          <w:kern w:val="24"/>
          <w:sz w:val="28"/>
          <w:szCs w:val="28"/>
        </w:rPr>
        <w:t>Кімге</w:t>
      </w:r>
      <w:proofErr w:type="spellEnd"/>
      <w:r w:rsidRPr="00AA3B73">
        <w:rPr>
          <w:rFonts w:ascii="Arial" w:hAnsi="Arial" w:cs="Arial"/>
          <w:b/>
          <w:bCs/>
          <w:color w:val="000000"/>
          <w:kern w:val="24"/>
          <w:sz w:val="28"/>
          <w:szCs w:val="28"/>
        </w:rPr>
        <w:t>:</w:t>
      </w:r>
      <w:r>
        <w:rPr>
          <w:rFonts w:ascii="Arial" w:hAnsi="Arial" w:cs="Arial"/>
          <w:b/>
          <w:bCs/>
          <w:color w:val="000000"/>
          <w:kern w:val="24"/>
          <w:sz w:val="28"/>
          <w:szCs w:val="28"/>
          <w:lang w:val="kk-KZ"/>
        </w:rPr>
        <w:t xml:space="preserve"> </w:t>
      </w:r>
      <w:r>
        <w:rPr>
          <w:rFonts w:ascii="Arial" w:hAnsi="Arial" w:cs="Arial"/>
          <w:color w:val="000000"/>
          <w:kern w:val="24"/>
          <w:sz w:val="28"/>
          <w:szCs w:val="28"/>
        </w:rPr>
        <w:t>«</w:t>
      </w:r>
      <w:r w:rsidRPr="00AA3B73">
        <w:rPr>
          <w:rFonts w:ascii="Arial" w:hAnsi="Arial" w:cs="Arial"/>
          <w:color w:val="000000"/>
          <w:kern w:val="24"/>
          <w:sz w:val="28"/>
          <w:szCs w:val="28"/>
          <w:lang w:val="kk-KZ"/>
        </w:rPr>
        <w:t>Солтүстік Қазақстан облысы әкімдігінің мемлекеттік сатып алу және коммуналдық меншік басқармасы</w:t>
      </w:r>
      <w:r>
        <w:rPr>
          <w:rFonts w:ascii="Arial" w:hAnsi="Arial" w:cs="Arial"/>
          <w:color w:val="000000"/>
          <w:kern w:val="24"/>
          <w:sz w:val="28"/>
          <w:szCs w:val="28"/>
          <w:lang w:val="kk-KZ"/>
        </w:rPr>
        <w:t>на»</w:t>
      </w:r>
      <w:r w:rsidRPr="00AA3B73">
        <w:rPr>
          <w:rFonts w:ascii="Arial" w:hAnsi="Arial" w:cs="Arial"/>
          <w:color w:val="000000"/>
          <w:kern w:val="24"/>
          <w:sz w:val="28"/>
          <w:szCs w:val="28"/>
          <w:lang w:val="kk-KZ"/>
        </w:rPr>
        <w:t xml:space="preserve"> КММ</w:t>
      </w:r>
    </w:p>
    <w:p w14:paraId="380D15DE" w14:textId="370A6117" w:rsidR="00AA3B73" w:rsidRDefault="00AA3B73" w:rsidP="006542A8">
      <w:pPr>
        <w:spacing w:after="0"/>
        <w:ind w:firstLine="709"/>
        <w:jc w:val="both"/>
        <w:rPr>
          <w:rFonts w:ascii="Arial" w:hAnsi="Arial" w:cs="Arial"/>
          <w:color w:val="000000"/>
          <w:kern w:val="24"/>
          <w:sz w:val="28"/>
          <w:szCs w:val="28"/>
          <w:lang w:val="kk-KZ"/>
        </w:rPr>
      </w:pPr>
      <w:r w:rsidRPr="00AA3B73">
        <w:rPr>
          <w:rFonts w:ascii="Arial" w:hAnsi="Arial" w:cs="Arial"/>
          <w:b/>
          <w:bCs/>
          <w:color w:val="000000"/>
          <w:kern w:val="24"/>
          <w:sz w:val="28"/>
          <w:szCs w:val="28"/>
          <w:lang w:val="kk-KZ"/>
        </w:rPr>
        <w:t xml:space="preserve">Автордың аты-жөні және лауазымы: </w:t>
      </w:r>
      <w:r>
        <w:rPr>
          <w:rFonts w:ascii="Arial" w:hAnsi="Arial" w:cs="Arial"/>
          <w:color w:val="000000"/>
          <w:kern w:val="24"/>
          <w:sz w:val="28"/>
          <w:szCs w:val="28"/>
          <w:lang w:val="kk-KZ"/>
        </w:rPr>
        <w:t>Ережепова Н. К., «</w:t>
      </w:r>
      <w:r w:rsidRPr="00AA3B73">
        <w:rPr>
          <w:rFonts w:ascii="Arial" w:hAnsi="Arial" w:cs="Arial"/>
          <w:color w:val="000000"/>
          <w:kern w:val="24"/>
          <w:sz w:val="28"/>
          <w:szCs w:val="28"/>
          <w:lang w:val="kk-KZ"/>
        </w:rPr>
        <w:t>Солтүстік Қазақстан облысы әкімдігінің мемлекеттік сатып алу жән</w:t>
      </w:r>
      <w:r>
        <w:rPr>
          <w:rFonts w:ascii="Arial" w:hAnsi="Arial" w:cs="Arial"/>
          <w:color w:val="000000"/>
          <w:kern w:val="24"/>
          <w:sz w:val="28"/>
          <w:szCs w:val="28"/>
          <w:lang w:val="kk-KZ"/>
        </w:rPr>
        <w:t>е коммуналдық меншік басқармасы» КММ м</w:t>
      </w:r>
      <w:r w:rsidRPr="00AA3B73">
        <w:rPr>
          <w:rFonts w:ascii="Arial" w:hAnsi="Arial" w:cs="Arial"/>
          <w:color w:val="000000"/>
          <w:kern w:val="24"/>
          <w:sz w:val="28"/>
          <w:szCs w:val="28"/>
          <w:lang w:val="kk-KZ"/>
        </w:rPr>
        <w:t>емлекеттік сатып алу мониторингі және әкімшілендіру бөлімінің бас маманы</w:t>
      </w:r>
    </w:p>
    <w:p w14:paraId="511A13B4" w14:textId="039779AF" w:rsidR="00DF19C3" w:rsidRPr="00AA3B73" w:rsidRDefault="00AA3B73" w:rsidP="006542A8">
      <w:pPr>
        <w:spacing w:after="0"/>
        <w:ind w:firstLine="709"/>
        <w:jc w:val="both"/>
        <w:rPr>
          <w:rFonts w:ascii="Arial" w:hAnsi="Arial" w:cs="Arial"/>
          <w:color w:val="000000"/>
          <w:kern w:val="24"/>
          <w:sz w:val="28"/>
          <w:szCs w:val="28"/>
          <w:lang w:val="kk-KZ"/>
        </w:rPr>
      </w:pPr>
      <w:r w:rsidRPr="00AA3B73">
        <w:rPr>
          <w:rFonts w:ascii="Arial" w:hAnsi="Arial" w:cs="Arial"/>
          <w:b/>
          <w:bCs/>
          <w:color w:val="000000"/>
          <w:kern w:val="24"/>
          <w:sz w:val="28"/>
          <w:szCs w:val="28"/>
          <w:lang w:val="kk-KZ"/>
        </w:rPr>
        <w:t>Күні:</w:t>
      </w:r>
      <w:r>
        <w:rPr>
          <w:rFonts w:ascii="Arial" w:hAnsi="Arial" w:cs="Arial"/>
          <w:b/>
          <w:bCs/>
          <w:color w:val="000000"/>
          <w:kern w:val="24"/>
          <w:sz w:val="28"/>
          <w:szCs w:val="28"/>
          <w:lang w:val="kk-KZ"/>
        </w:rPr>
        <w:t xml:space="preserve"> </w:t>
      </w:r>
      <w:r w:rsidR="00DF19C3" w:rsidRPr="006542A8">
        <w:rPr>
          <w:rFonts w:ascii="Arial" w:hAnsi="Arial" w:cs="Arial"/>
          <w:color w:val="000000"/>
          <w:kern w:val="24"/>
          <w:sz w:val="28"/>
          <w:szCs w:val="28"/>
          <w:lang w:val="kk-KZ"/>
        </w:rPr>
        <w:t>2</w:t>
      </w:r>
      <w:r w:rsidR="00610C95">
        <w:rPr>
          <w:rFonts w:ascii="Arial" w:hAnsi="Arial" w:cs="Arial"/>
          <w:color w:val="000000"/>
          <w:kern w:val="24"/>
          <w:sz w:val="28"/>
          <w:szCs w:val="28"/>
          <w:lang w:val="kk-KZ"/>
        </w:rPr>
        <w:t>4</w:t>
      </w:r>
      <w:r w:rsidR="00DF19C3" w:rsidRPr="00AA3B73">
        <w:rPr>
          <w:rFonts w:ascii="Arial" w:hAnsi="Arial" w:cs="Arial"/>
          <w:color w:val="000000"/>
          <w:kern w:val="24"/>
          <w:sz w:val="28"/>
          <w:szCs w:val="28"/>
          <w:lang w:val="kk-KZ"/>
        </w:rPr>
        <w:t>.</w:t>
      </w:r>
      <w:r w:rsidR="00610C95">
        <w:rPr>
          <w:rFonts w:ascii="Arial" w:hAnsi="Arial" w:cs="Arial"/>
          <w:color w:val="000000"/>
          <w:kern w:val="24"/>
          <w:sz w:val="28"/>
          <w:szCs w:val="28"/>
          <w:lang w:val="kk-KZ"/>
        </w:rPr>
        <w:t>09</w:t>
      </w:r>
      <w:r w:rsidR="00DF19C3" w:rsidRPr="00AA3B73">
        <w:rPr>
          <w:rFonts w:ascii="Arial" w:hAnsi="Arial" w:cs="Arial"/>
          <w:color w:val="000000"/>
          <w:kern w:val="24"/>
          <w:sz w:val="28"/>
          <w:szCs w:val="28"/>
          <w:lang w:val="kk-KZ"/>
        </w:rPr>
        <w:t>.202</w:t>
      </w:r>
      <w:r w:rsidR="00DF19C3" w:rsidRPr="006542A8">
        <w:rPr>
          <w:rFonts w:ascii="Arial" w:hAnsi="Arial" w:cs="Arial"/>
          <w:color w:val="000000"/>
          <w:kern w:val="24"/>
          <w:sz w:val="28"/>
          <w:szCs w:val="28"/>
          <w:lang w:val="kk-KZ"/>
        </w:rPr>
        <w:t>5</w:t>
      </w:r>
      <w:r w:rsidR="00DF19C3" w:rsidRPr="00AA3B73">
        <w:rPr>
          <w:rFonts w:ascii="Arial" w:hAnsi="Arial" w:cs="Arial"/>
          <w:color w:val="000000"/>
          <w:kern w:val="24"/>
          <w:sz w:val="28"/>
          <w:szCs w:val="28"/>
          <w:lang w:val="kk-KZ"/>
        </w:rPr>
        <w:t xml:space="preserve"> г.</w:t>
      </w:r>
    </w:p>
    <w:p w14:paraId="7072BEDF" w14:textId="77777777" w:rsidR="00DF19C3" w:rsidRPr="00AA3B73" w:rsidRDefault="00DF19C3" w:rsidP="006542A8">
      <w:pPr>
        <w:spacing w:after="0"/>
        <w:ind w:firstLine="709"/>
        <w:jc w:val="both"/>
        <w:rPr>
          <w:rFonts w:ascii="Arial" w:hAnsi="Arial" w:cs="Arial"/>
          <w:color w:val="000000"/>
          <w:kern w:val="24"/>
          <w:sz w:val="28"/>
          <w:szCs w:val="28"/>
          <w:lang w:val="kk-KZ"/>
        </w:rPr>
      </w:pPr>
    </w:p>
    <w:p w14:paraId="7D117315" w14:textId="5A0B8E49" w:rsidR="00DF19C3" w:rsidRPr="00EB07C9" w:rsidRDefault="00DF19C3" w:rsidP="006542A8">
      <w:pPr>
        <w:spacing w:after="0" w:line="256" w:lineRule="auto"/>
        <w:ind w:firstLine="709"/>
        <w:jc w:val="center"/>
        <w:rPr>
          <w:rFonts w:ascii="Arial" w:eastAsia="Calibri" w:hAnsi="Arial" w:cs="Arial"/>
          <w:b/>
          <w:bCs/>
          <w:color w:val="002060"/>
          <w:kern w:val="24"/>
          <w:sz w:val="28"/>
          <w:szCs w:val="28"/>
          <w:lang w:val="kk-KZ"/>
        </w:rPr>
      </w:pPr>
      <w:r w:rsidRPr="00EB07C9">
        <w:rPr>
          <w:rFonts w:ascii="Arial" w:eastAsia="Calibri" w:hAnsi="Arial" w:cs="Arial"/>
          <w:b/>
          <w:bCs/>
          <w:color w:val="002060"/>
          <w:kern w:val="24"/>
          <w:sz w:val="28"/>
          <w:szCs w:val="28"/>
          <w:lang w:val="kk-KZ"/>
        </w:rPr>
        <w:t>АНАЛИТИ</w:t>
      </w:r>
      <w:r w:rsidR="00AA3B73" w:rsidRPr="00EB07C9">
        <w:rPr>
          <w:rFonts w:ascii="Arial" w:eastAsia="Calibri" w:hAnsi="Arial" w:cs="Arial"/>
          <w:b/>
          <w:bCs/>
          <w:color w:val="002060"/>
          <w:kern w:val="24"/>
          <w:sz w:val="28"/>
          <w:szCs w:val="28"/>
          <w:lang w:val="kk-KZ"/>
        </w:rPr>
        <w:t>КАЛЫ</w:t>
      </w:r>
      <w:r w:rsidR="00AA3B73">
        <w:rPr>
          <w:rFonts w:ascii="Arial" w:eastAsia="Calibri" w:hAnsi="Arial" w:cs="Arial"/>
          <w:b/>
          <w:bCs/>
          <w:color w:val="002060"/>
          <w:kern w:val="24"/>
          <w:sz w:val="28"/>
          <w:szCs w:val="28"/>
          <w:lang w:val="kk-KZ"/>
        </w:rPr>
        <w:t>Қ</w:t>
      </w:r>
      <w:r w:rsidRPr="00EB07C9">
        <w:rPr>
          <w:rFonts w:ascii="Arial" w:eastAsia="Calibri" w:hAnsi="Arial" w:cs="Arial"/>
          <w:b/>
          <w:bCs/>
          <w:color w:val="002060"/>
          <w:kern w:val="24"/>
          <w:sz w:val="28"/>
          <w:szCs w:val="28"/>
          <w:lang w:val="kk-KZ"/>
        </w:rPr>
        <w:t xml:space="preserve"> </w:t>
      </w:r>
      <w:r w:rsidR="00AA3B73">
        <w:rPr>
          <w:rFonts w:ascii="Arial" w:eastAsia="Calibri" w:hAnsi="Arial" w:cs="Arial"/>
          <w:b/>
          <w:bCs/>
          <w:color w:val="002060"/>
          <w:kern w:val="24"/>
          <w:sz w:val="28"/>
          <w:szCs w:val="28"/>
          <w:lang w:val="kk-KZ"/>
        </w:rPr>
        <w:t>ЖАЗБ</w:t>
      </w:r>
      <w:r w:rsidRPr="00EB07C9">
        <w:rPr>
          <w:rFonts w:ascii="Arial" w:eastAsia="Calibri" w:hAnsi="Arial" w:cs="Arial"/>
          <w:b/>
          <w:bCs/>
          <w:color w:val="002060"/>
          <w:kern w:val="24"/>
          <w:sz w:val="28"/>
          <w:szCs w:val="28"/>
          <w:lang w:val="kk-KZ"/>
        </w:rPr>
        <w:t>А</w:t>
      </w:r>
    </w:p>
    <w:p w14:paraId="2178F96C" w14:textId="77777777" w:rsidR="006542A8" w:rsidRPr="00EB07C9" w:rsidRDefault="006542A8" w:rsidP="006542A8">
      <w:pPr>
        <w:spacing w:after="0" w:line="256" w:lineRule="auto"/>
        <w:ind w:firstLine="709"/>
        <w:jc w:val="center"/>
        <w:rPr>
          <w:rFonts w:ascii="Arial" w:eastAsia="Calibri" w:hAnsi="Arial" w:cs="Arial"/>
          <w:b/>
          <w:bCs/>
          <w:color w:val="002060"/>
          <w:kern w:val="24"/>
          <w:sz w:val="28"/>
          <w:szCs w:val="28"/>
          <w:lang w:val="kk-KZ"/>
        </w:rPr>
      </w:pPr>
    </w:p>
    <w:p w14:paraId="39056366" w14:textId="1E5DBFE8" w:rsidR="00DF19C3" w:rsidRPr="00EB07C9" w:rsidRDefault="00AA3B73" w:rsidP="006542A8">
      <w:pPr>
        <w:spacing w:after="0"/>
        <w:ind w:firstLine="709"/>
        <w:jc w:val="both"/>
        <w:rPr>
          <w:rFonts w:ascii="Arial" w:hAnsi="Arial" w:cs="Arial"/>
          <w:sz w:val="28"/>
          <w:szCs w:val="28"/>
          <w:lang w:val="kk-KZ"/>
        </w:rPr>
      </w:pPr>
      <w:r w:rsidRPr="00EB07C9">
        <w:rPr>
          <w:rFonts w:ascii="Arial" w:hAnsi="Arial" w:cs="Arial"/>
          <w:b/>
          <w:bCs/>
          <w:color w:val="000000"/>
          <w:kern w:val="24"/>
          <w:sz w:val="28"/>
          <w:szCs w:val="28"/>
          <w:lang w:val="kk-KZ"/>
        </w:rPr>
        <w:t>Тақырып:</w:t>
      </w:r>
      <w:r>
        <w:rPr>
          <w:rFonts w:ascii="Arial" w:hAnsi="Arial" w:cs="Arial"/>
          <w:b/>
          <w:bCs/>
          <w:color w:val="000000"/>
          <w:kern w:val="24"/>
          <w:sz w:val="28"/>
          <w:szCs w:val="28"/>
          <w:lang w:val="kk-KZ"/>
        </w:rPr>
        <w:t xml:space="preserve"> </w:t>
      </w:r>
      <w:r>
        <w:rPr>
          <w:rFonts w:ascii="Arial" w:hAnsi="Arial" w:cs="Arial"/>
          <w:color w:val="000000"/>
          <w:kern w:val="24"/>
          <w:sz w:val="28"/>
          <w:szCs w:val="28"/>
          <w:lang w:val="kk-KZ"/>
        </w:rPr>
        <w:t>СҚ</w:t>
      </w:r>
      <w:r w:rsidRPr="00AA3B73">
        <w:rPr>
          <w:rFonts w:ascii="Arial" w:hAnsi="Arial" w:cs="Arial"/>
          <w:color w:val="000000"/>
          <w:kern w:val="24"/>
          <w:sz w:val="28"/>
          <w:szCs w:val="28"/>
          <w:lang w:val="kk-KZ"/>
        </w:rPr>
        <w:t>О-да мемлекеттік сатып алуларды бір көзден негізсіз жаса</w:t>
      </w:r>
      <w:r>
        <w:rPr>
          <w:rFonts w:ascii="Arial" w:hAnsi="Arial" w:cs="Arial"/>
          <w:color w:val="000000"/>
          <w:kern w:val="24"/>
          <w:sz w:val="28"/>
          <w:szCs w:val="28"/>
          <w:lang w:val="kk-KZ"/>
        </w:rPr>
        <w:t>су.</w:t>
      </w:r>
    </w:p>
    <w:p w14:paraId="1EC31E9E" w14:textId="008538F1" w:rsidR="00DF19C3" w:rsidRDefault="000A1986" w:rsidP="006542A8">
      <w:pPr>
        <w:spacing w:after="0"/>
        <w:ind w:firstLine="709"/>
        <w:jc w:val="both"/>
        <w:rPr>
          <w:rFonts w:ascii="Arial" w:hAnsi="Arial" w:cs="Arial"/>
          <w:sz w:val="28"/>
          <w:szCs w:val="28"/>
          <w:lang w:val="kk-KZ"/>
        </w:rPr>
      </w:pPr>
      <w:r w:rsidRPr="000A1986">
        <w:rPr>
          <w:rFonts w:ascii="Arial" w:hAnsi="Arial" w:cs="Arial"/>
          <w:b/>
          <w:sz w:val="28"/>
          <w:szCs w:val="28"/>
          <w:lang w:val="kk-KZ"/>
        </w:rPr>
        <w:t>Негізгі сөздер:</w:t>
      </w:r>
      <w:r w:rsidRPr="000A1986">
        <w:rPr>
          <w:rFonts w:ascii="Arial" w:hAnsi="Arial" w:cs="Arial"/>
          <w:sz w:val="28"/>
          <w:szCs w:val="28"/>
          <w:lang w:val="kk-KZ"/>
        </w:rPr>
        <w:t xml:space="preserve"> мемлекеттік сатып алулар, бір көзден</w:t>
      </w:r>
      <w:r>
        <w:rPr>
          <w:rFonts w:ascii="Arial" w:hAnsi="Arial" w:cs="Arial"/>
          <w:sz w:val="28"/>
          <w:szCs w:val="28"/>
          <w:lang w:val="kk-KZ"/>
        </w:rPr>
        <w:t xml:space="preserve"> алу</w:t>
      </w:r>
      <w:r w:rsidRPr="000A1986">
        <w:rPr>
          <w:rFonts w:ascii="Arial" w:hAnsi="Arial" w:cs="Arial"/>
          <w:sz w:val="28"/>
          <w:szCs w:val="28"/>
          <w:lang w:val="kk-KZ"/>
        </w:rPr>
        <w:t>, талдау, сыбайлас жемқорлық тәуекелдері, ашықтық, бәсекелестік рәсімдер.</w:t>
      </w:r>
    </w:p>
    <w:p w14:paraId="07B687D2" w14:textId="77777777" w:rsidR="000A1986" w:rsidRPr="00EB07C9" w:rsidRDefault="000A1986" w:rsidP="006542A8">
      <w:pPr>
        <w:spacing w:after="0"/>
        <w:ind w:firstLine="709"/>
        <w:jc w:val="both"/>
        <w:rPr>
          <w:rFonts w:ascii="Arial" w:hAnsi="Arial" w:cs="Arial"/>
          <w:sz w:val="28"/>
          <w:szCs w:val="28"/>
          <w:lang w:val="kk-KZ"/>
        </w:rPr>
      </w:pPr>
      <w:bookmarkStart w:id="0" w:name="_GoBack"/>
      <w:bookmarkEnd w:id="0"/>
    </w:p>
    <w:p w14:paraId="4D123273" w14:textId="77777777" w:rsidR="00B66942" w:rsidRDefault="00B66942" w:rsidP="00A960E9">
      <w:pPr>
        <w:spacing w:after="0"/>
        <w:ind w:firstLine="709"/>
        <w:jc w:val="both"/>
        <w:rPr>
          <w:rFonts w:ascii="Arial" w:eastAsia="Calibri" w:hAnsi="Arial" w:cs="Arial"/>
          <w:b/>
          <w:color w:val="000000"/>
          <w:kern w:val="24"/>
          <w:sz w:val="28"/>
          <w:szCs w:val="28"/>
          <w:lang w:val="kk-KZ"/>
        </w:rPr>
      </w:pPr>
      <w:bookmarkStart w:id="1" w:name="_Hlk209526702"/>
      <w:r w:rsidRPr="00B66942">
        <w:rPr>
          <w:rFonts w:ascii="Arial" w:eastAsia="Calibri" w:hAnsi="Arial" w:cs="Arial"/>
          <w:b/>
          <w:color w:val="000000"/>
          <w:kern w:val="24"/>
          <w:sz w:val="28"/>
          <w:szCs w:val="28"/>
          <w:lang w:val="kk-KZ"/>
        </w:rPr>
        <w:t>Кіріспе</w:t>
      </w:r>
    </w:p>
    <w:bookmarkEnd w:id="1"/>
    <w:p w14:paraId="371DAAE7" w14:textId="77777777" w:rsidR="00B66942" w:rsidRPr="00B66942" w:rsidRDefault="00B66942" w:rsidP="00B66942">
      <w:pPr>
        <w:spacing w:after="0"/>
        <w:ind w:firstLine="709"/>
        <w:jc w:val="both"/>
        <w:rPr>
          <w:rFonts w:ascii="Arial" w:eastAsia="Calibri" w:hAnsi="Arial" w:cs="Arial"/>
          <w:color w:val="000000"/>
          <w:kern w:val="24"/>
          <w:sz w:val="28"/>
          <w:szCs w:val="28"/>
          <w:lang w:val="kk-KZ"/>
        </w:rPr>
      </w:pPr>
      <w:r w:rsidRPr="00B66942">
        <w:rPr>
          <w:rFonts w:ascii="Arial" w:eastAsia="Calibri" w:hAnsi="Arial" w:cs="Arial"/>
          <w:color w:val="000000"/>
          <w:kern w:val="24"/>
          <w:sz w:val="28"/>
          <w:szCs w:val="28"/>
          <w:lang w:val="kk-KZ"/>
        </w:rPr>
        <w:t>Мемлекеттік сатып алулар Қазақстан Республикасында мемлекеттік функцияларды іске асырудың және бюджет қаражатын бөлудің негізгі тетіктерінің бірі болып табылады. Сатып алу жүйесінің тиімділігі мемлекеттік қызметтердің сапасына, бизнестің мемлекетке деген сенім деңгейіне және салық төлеушілердің қаражатын ұтымды пайдалануға тікелей әсер етеді.</w:t>
      </w:r>
    </w:p>
    <w:p w14:paraId="08323E42" w14:textId="77777777" w:rsidR="00B66942" w:rsidRPr="00B66942" w:rsidRDefault="00B66942" w:rsidP="00B66942">
      <w:pPr>
        <w:spacing w:after="0"/>
        <w:ind w:firstLine="709"/>
        <w:jc w:val="both"/>
        <w:rPr>
          <w:rFonts w:ascii="Arial" w:eastAsia="Calibri" w:hAnsi="Arial" w:cs="Arial"/>
          <w:color w:val="000000"/>
          <w:kern w:val="24"/>
          <w:sz w:val="28"/>
          <w:szCs w:val="28"/>
          <w:lang w:val="kk-KZ"/>
        </w:rPr>
      </w:pPr>
      <w:r w:rsidRPr="00B66942">
        <w:rPr>
          <w:rFonts w:ascii="Arial" w:eastAsia="Calibri" w:hAnsi="Arial" w:cs="Arial"/>
          <w:color w:val="000000"/>
          <w:kern w:val="24"/>
          <w:sz w:val="28"/>
          <w:szCs w:val="28"/>
          <w:lang w:val="kk-KZ"/>
        </w:rPr>
        <w:t>Осы саладағы ең өзекті мәселелердің бірі – мемлекеттік сатып алуларды бір көзден жүргізу тәжірибесі. Бұл әдіс заңнамада көзделген және бірқатар ерекше жағдайларда қолданылғанымен, оның шамадан тыс немесе негізсіз пайдаланылуы бәсекелестіктің төмендеуіне, сыбайлас жемқорлық тәуекелдерінің артуына және бюджет қаражатын тиімсіз жұмсауға әкеледі.</w:t>
      </w:r>
    </w:p>
    <w:p w14:paraId="3FBE61D9" w14:textId="0A8B1164" w:rsidR="00F1395A" w:rsidRDefault="00B66942" w:rsidP="00B66942">
      <w:pPr>
        <w:spacing w:after="0"/>
        <w:ind w:firstLine="709"/>
        <w:jc w:val="both"/>
        <w:rPr>
          <w:rFonts w:ascii="Arial" w:eastAsia="Calibri" w:hAnsi="Arial" w:cs="Arial"/>
          <w:color w:val="000000"/>
          <w:kern w:val="24"/>
          <w:sz w:val="28"/>
          <w:szCs w:val="28"/>
          <w:lang w:val="kk-KZ"/>
        </w:rPr>
      </w:pPr>
      <w:r w:rsidRPr="00B66942">
        <w:rPr>
          <w:rFonts w:ascii="Arial" w:eastAsia="Calibri" w:hAnsi="Arial" w:cs="Arial"/>
          <w:color w:val="000000"/>
          <w:kern w:val="24"/>
          <w:sz w:val="28"/>
          <w:szCs w:val="28"/>
          <w:lang w:val="kk-KZ"/>
        </w:rPr>
        <w:t>Осы аналитикалық жазбаның мақсаты – Солтүстік Қазақстан облысында бір көзден негізсіз сатып алулар жүргізу проблемасын талдау, халықаралық тәжірибені қарастыру және тәуекелдерді азайту мен жүйенің ашықтығын арттыруға бағытталған шараларды ұсыну.</w:t>
      </w:r>
    </w:p>
    <w:p w14:paraId="0452D425" w14:textId="77777777" w:rsidR="00B66942" w:rsidRDefault="00B66942" w:rsidP="00B66942">
      <w:pPr>
        <w:spacing w:after="0"/>
        <w:ind w:firstLine="709"/>
        <w:jc w:val="both"/>
        <w:rPr>
          <w:rFonts w:ascii="Arial" w:hAnsi="Arial" w:cs="Arial"/>
          <w:b/>
          <w:bCs/>
          <w:sz w:val="28"/>
          <w:szCs w:val="28"/>
          <w:lang w:val="kk-KZ"/>
        </w:rPr>
      </w:pPr>
    </w:p>
    <w:p w14:paraId="062CD6E3" w14:textId="77777777" w:rsidR="00B66942" w:rsidRDefault="00B66942" w:rsidP="00B66942">
      <w:pPr>
        <w:spacing w:after="0"/>
        <w:ind w:firstLine="709"/>
        <w:jc w:val="both"/>
        <w:rPr>
          <w:rFonts w:ascii="Arial" w:hAnsi="Arial" w:cs="Arial"/>
          <w:b/>
          <w:bCs/>
          <w:sz w:val="28"/>
          <w:szCs w:val="28"/>
          <w:lang w:val="kk-KZ"/>
        </w:rPr>
      </w:pPr>
      <w:r w:rsidRPr="00B66942">
        <w:rPr>
          <w:rFonts w:ascii="Arial" w:hAnsi="Arial" w:cs="Arial"/>
          <w:b/>
          <w:bCs/>
          <w:sz w:val="28"/>
          <w:szCs w:val="28"/>
          <w:lang w:val="kk-KZ"/>
        </w:rPr>
        <w:t>Зерттеу әдістері</w:t>
      </w:r>
    </w:p>
    <w:p w14:paraId="487DC835" w14:textId="77777777" w:rsidR="00B66942" w:rsidRPr="00B66942" w:rsidRDefault="00B66942" w:rsidP="00B66942">
      <w:pPr>
        <w:spacing w:after="0"/>
        <w:ind w:firstLine="709"/>
        <w:jc w:val="both"/>
        <w:rPr>
          <w:rFonts w:ascii="Arial" w:hAnsi="Arial" w:cs="Arial"/>
          <w:sz w:val="28"/>
          <w:szCs w:val="28"/>
          <w:lang w:val="kk-KZ"/>
        </w:rPr>
      </w:pPr>
      <w:r w:rsidRPr="00B66942">
        <w:rPr>
          <w:rFonts w:ascii="Arial" w:hAnsi="Arial" w:cs="Arial"/>
          <w:sz w:val="28"/>
          <w:szCs w:val="28"/>
          <w:lang w:val="kk-KZ"/>
        </w:rPr>
        <w:t>Аналитикалық жазбаны дайындау барысында келесі әдістер қолданылды:</w:t>
      </w:r>
    </w:p>
    <w:p w14:paraId="1C768142" w14:textId="77777777" w:rsidR="00B66942" w:rsidRPr="00B66942" w:rsidRDefault="00B66942" w:rsidP="00B66942">
      <w:pPr>
        <w:spacing w:after="0"/>
        <w:ind w:firstLine="709"/>
        <w:jc w:val="both"/>
        <w:rPr>
          <w:rFonts w:ascii="Arial" w:hAnsi="Arial" w:cs="Arial"/>
          <w:sz w:val="28"/>
          <w:szCs w:val="28"/>
          <w:lang w:val="kk-KZ"/>
        </w:rPr>
      </w:pPr>
      <w:r w:rsidRPr="00B66942">
        <w:rPr>
          <w:rFonts w:ascii="Arial" w:hAnsi="Arial" w:cs="Arial"/>
          <w:sz w:val="28"/>
          <w:szCs w:val="28"/>
          <w:lang w:val="kk-KZ"/>
        </w:rPr>
        <w:t>Нормативтік-құқықтық базаны талдау — Қазақстан Республикасындағы мемлекеттік сатып алу саласын реттейтін заңдар мен ережелер зерделенді.</w:t>
      </w:r>
    </w:p>
    <w:p w14:paraId="094978F4" w14:textId="2B5977C5" w:rsidR="00B66942" w:rsidRPr="00B66942" w:rsidRDefault="00B66942" w:rsidP="00B66942">
      <w:pPr>
        <w:spacing w:after="0"/>
        <w:ind w:firstLine="709"/>
        <w:jc w:val="both"/>
        <w:rPr>
          <w:rFonts w:ascii="Arial" w:hAnsi="Arial" w:cs="Arial"/>
          <w:sz w:val="28"/>
          <w:szCs w:val="28"/>
          <w:lang w:val="kk-KZ"/>
        </w:rPr>
      </w:pPr>
      <w:r w:rsidRPr="00B66942">
        <w:rPr>
          <w:rFonts w:ascii="Arial" w:hAnsi="Arial" w:cs="Arial"/>
          <w:sz w:val="28"/>
          <w:szCs w:val="28"/>
          <w:lang w:val="kk-KZ"/>
        </w:rPr>
        <w:t>Статистикалық деректерді талдау — мемлекеттік сатып алу мониторингі порталының деректері талданды.</w:t>
      </w:r>
      <w:r>
        <w:rPr>
          <w:rFonts w:ascii="Arial" w:hAnsi="Arial" w:cs="Arial"/>
          <w:sz w:val="28"/>
          <w:szCs w:val="28"/>
          <w:lang w:val="kk-KZ"/>
        </w:rPr>
        <w:t xml:space="preserve">  </w:t>
      </w:r>
    </w:p>
    <w:p w14:paraId="1426F1A3" w14:textId="62B1D00D" w:rsidR="00B66942" w:rsidRPr="00B66942" w:rsidRDefault="00B66942" w:rsidP="00B66942">
      <w:pPr>
        <w:spacing w:after="0"/>
        <w:ind w:firstLine="709"/>
        <w:jc w:val="both"/>
        <w:rPr>
          <w:rFonts w:ascii="Arial" w:hAnsi="Arial" w:cs="Arial"/>
          <w:b/>
          <w:bCs/>
          <w:sz w:val="28"/>
          <w:szCs w:val="28"/>
          <w:lang w:val="kk-KZ"/>
        </w:rPr>
      </w:pPr>
      <w:r w:rsidRPr="00EB07C9">
        <w:rPr>
          <w:rFonts w:ascii="Arial" w:hAnsi="Arial" w:cs="Arial"/>
          <w:sz w:val="28"/>
          <w:szCs w:val="28"/>
          <w:lang w:val="kk-KZ"/>
        </w:rPr>
        <w:lastRenderedPageBreak/>
        <w:t>Салыстырмалы әдіс — халықаралық тәжірибемен салыстыру жүргізілді.</w:t>
      </w:r>
    </w:p>
    <w:p w14:paraId="22D62D0B" w14:textId="77777777" w:rsidR="00B66942" w:rsidRPr="000A1986" w:rsidRDefault="00B66942" w:rsidP="00A960E9">
      <w:pPr>
        <w:spacing w:after="0"/>
        <w:ind w:firstLine="709"/>
        <w:jc w:val="both"/>
        <w:rPr>
          <w:rFonts w:ascii="Arial" w:hAnsi="Arial" w:cs="Arial"/>
          <w:b/>
          <w:bCs/>
          <w:sz w:val="28"/>
          <w:szCs w:val="28"/>
          <w:lang w:val="kk-KZ"/>
        </w:rPr>
      </w:pPr>
      <w:r w:rsidRPr="000A1986">
        <w:rPr>
          <w:rFonts w:ascii="Arial" w:hAnsi="Arial" w:cs="Arial"/>
          <w:b/>
          <w:bCs/>
          <w:sz w:val="28"/>
          <w:szCs w:val="28"/>
          <w:lang w:val="kk-KZ"/>
        </w:rPr>
        <w:t>Негізгі бөлігі</w:t>
      </w:r>
    </w:p>
    <w:p w14:paraId="27779355" w14:textId="4C5D9C82" w:rsidR="00EB07C9" w:rsidRPr="00EB07C9" w:rsidRDefault="00EB07C9" w:rsidP="00EB07C9">
      <w:pPr>
        <w:spacing w:after="0"/>
        <w:ind w:firstLine="709"/>
        <w:jc w:val="both"/>
        <w:rPr>
          <w:rFonts w:ascii="Arial" w:hAnsi="Arial" w:cs="Arial"/>
          <w:bCs/>
          <w:sz w:val="28"/>
          <w:szCs w:val="28"/>
          <w:lang w:val="kk-KZ"/>
        </w:rPr>
      </w:pPr>
      <w:r w:rsidRPr="00EB07C9">
        <w:rPr>
          <w:rFonts w:ascii="Arial" w:hAnsi="Arial" w:cs="Arial"/>
          <w:bCs/>
          <w:sz w:val="28"/>
          <w:szCs w:val="28"/>
          <w:lang w:val="kk-KZ"/>
        </w:rPr>
        <w:t>2025 жылғы 1 қыркүйектегі жағдай бойынша мемлекеттік сатып алу жоспары 345 523 млн теңгені құрады, оның ішінде бір көзден алу тәсілімен 98 525 млн теңгеге шарттар жасалды, бұл мемлекеттік сатып алулардың жалпы жоспарының 29%-ын құрайды.</w:t>
      </w:r>
    </w:p>
    <w:p w14:paraId="2BD48A8F" w14:textId="38E0F1CC" w:rsidR="00EB07C9" w:rsidRPr="00EB07C9" w:rsidRDefault="00EB07C9" w:rsidP="00EB07C9">
      <w:pPr>
        <w:spacing w:after="0"/>
        <w:ind w:firstLine="709"/>
        <w:jc w:val="both"/>
        <w:rPr>
          <w:rFonts w:ascii="Arial" w:hAnsi="Arial" w:cs="Arial"/>
          <w:bCs/>
          <w:sz w:val="28"/>
          <w:szCs w:val="28"/>
          <w:lang w:val="kk-KZ"/>
        </w:rPr>
      </w:pPr>
      <w:r w:rsidRPr="00EB07C9">
        <w:rPr>
          <w:rFonts w:ascii="Arial" w:hAnsi="Arial" w:cs="Arial"/>
          <w:bCs/>
          <w:sz w:val="28"/>
          <w:szCs w:val="28"/>
          <w:lang w:val="kk-KZ"/>
        </w:rPr>
        <w:t>Қазақстан Республикасының «Мемлекеттік сатып алу туралы» Заңына (бұдан әрі – Заң) сәйкес бір көзден алу тәсілімен сатып алулар мынада</w:t>
      </w:r>
      <w:r>
        <w:rPr>
          <w:rFonts w:ascii="Arial" w:hAnsi="Arial" w:cs="Arial"/>
          <w:bCs/>
          <w:sz w:val="28"/>
          <w:szCs w:val="28"/>
          <w:lang w:val="kk-KZ"/>
        </w:rPr>
        <w:t>й жағдайларда жүзеге асырылады:</w:t>
      </w:r>
    </w:p>
    <w:p w14:paraId="5525107D" w14:textId="53C7E868" w:rsidR="00EB07C9" w:rsidRPr="00EB07C9" w:rsidRDefault="00EB07C9" w:rsidP="00EB07C9">
      <w:pPr>
        <w:spacing w:after="0"/>
        <w:ind w:firstLine="709"/>
        <w:jc w:val="both"/>
        <w:rPr>
          <w:rFonts w:ascii="Arial" w:hAnsi="Arial" w:cs="Arial"/>
          <w:bCs/>
          <w:sz w:val="28"/>
          <w:szCs w:val="28"/>
          <w:lang w:val="kk-KZ"/>
        </w:rPr>
      </w:pPr>
      <w:r>
        <w:rPr>
          <w:rFonts w:ascii="Arial" w:hAnsi="Arial" w:cs="Arial"/>
          <w:bCs/>
          <w:sz w:val="28"/>
          <w:szCs w:val="28"/>
          <w:lang w:val="kk-KZ"/>
        </w:rPr>
        <w:t xml:space="preserve">- </w:t>
      </w:r>
      <w:r w:rsidRPr="00EB07C9">
        <w:rPr>
          <w:rFonts w:ascii="Arial" w:hAnsi="Arial" w:cs="Arial"/>
          <w:bCs/>
          <w:sz w:val="28"/>
          <w:szCs w:val="28"/>
          <w:lang w:val="kk-KZ"/>
        </w:rPr>
        <w:t>Заңның 16-бабының 3-тармағында көзделген негіздер бойы</w:t>
      </w:r>
      <w:r>
        <w:rPr>
          <w:rFonts w:ascii="Arial" w:hAnsi="Arial" w:cs="Arial"/>
          <w:bCs/>
          <w:sz w:val="28"/>
          <w:szCs w:val="28"/>
          <w:lang w:val="kk-KZ"/>
        </w:rPr>
        <w:t>нша тікелей шарт жасасу арқылы;</w:t>
      </w:r>
    </w:p>
    <w:p w14:paraId="1F236A0F" w14:textId="4BB42ED2" w:rsidR="00EB07C9" w:rsidRDefault="00EB07C9" w:rsidP="00EB07C9">
      <w:pPr>
        <w:spacing w:after="0"/>
        <w:ind w:firstLine="709"/>
        <w:jc w:val="both"/>
        <w:rPr>
          <w:rFonts w:ascii="Arial" w:hAnsi="Arial" w:cs="Arial"/>
          <w:bCs/>
          <w:sz w:val="28"/>
          <w:szCs w:val="28"/>
          <w:lang w:val="kk-KZ"/>
        </w:rPr>
      </w:pPr>
      <w:r>
        <w:rPr>
          <w:rFonts w:ascii="Arial" w:hAnsi="Arial" w:cs="Arial"/>
          <w:bCs/>
          <w:sz w:val="28"/>
          <w:szCs w:val="28"/>
          <w:lang w:val="kk-KZ"/>
        </w:rPr>
        <w:t xml:space="preserve">- </w:t>
      </w:r>
      <w:r w:rsidRPr="00EB07C9">
        <w:rPr>
          <w:rFonts w:ascii="Arial" w:hAnsi="Arial" w:cs="Arial"/>
          <w:bCs/>
          <w:sz w:val="28"/>
          <w:szCs w:val="28"/>
          <w:lang w:val="kk-KZ"/>
        </w:rPr>
        <w:t>өткізілмеген сатып алулар бойынша (бәсекелестік тәсілдерден туындайды: сатып алуларды қайталап бәсекелестік тәсілмен өткізген кезде конкурсқа қатысуға өтінімдер болмаған жағдайда, сондай-ақ баға ұсыныстарын сұрату тәсілімен сатып алулар жүзеге асырылғанда белгіленген мерзімде әлеуетті жеткізушіден тек бір ғана баға ұсынысы түскен жағдайда) Заңның 16-бабының 2-тармағы шеңберінде. [1]</w:t>
      </w:r>
    </w:p>
    <w:p w14:paraId="29DC86C4" w14:textId="77777777" w:rsidR="00EB07C9" w:rsidRPr="00EB07C9" w:rsidRDefault="00EB07C9" w:rsidP="00EB07C9">
      <w:pPr>
        <w:spacing w:after="0"/>
        <w:ind w:firstLine="709"/>
        <w:jc w:val="both"/>
        <w:rPr>
          <w:rFonts w:ascii="Arial" w:eastAsia="Calibri" w:hAnsi="Arial" w:cs="Arial"/>
          <w:color w:val="000000"/>
          <w:kern w:val="24"/>
          <w:sz w:val="28"/>
          <w:szCs w:val="28"/>
          <w:lang w:val="kk-KZ"/>
        </w:rPr>
      </w:pPr>
      <w:r w:rsidRPr="00EB07C9">
        <w:rPr>
          <w:rFonts w:ascii="Arial" w:eastAsia="Calibri" w:hAnsi="Arial" w:cs="Arial"/>
          <w:color w:val="000000"/>
          <w:kern w:val="24"/>
          <w:sz w:val="28"/>
          <w:szCs w:val="28"/>
          <w:lang w:val="kk-KZ"/>
        </w:rPr>
        <w:t>Жүргізілген талдау нәтижелері бойынша бір көзден жасалған сатып алулардың ең үлкен үлесі мынадай үлестерге тиесілі:</w:t>
      </w:r>
    </w:p>
    <w:p w14:paraId="0C2AE88C" w14:textId="77777777" w:rsidR="00EB07C9" w:rsidRPr="00EB07C9" w:rsidRDefault="00EB07C9" w:rsidP="00EB07C9">
      <w:pPr>
        <w:numPr>
          <w:ilvl w:val="0"/>
          <w:numId w:val="6"/>
        </w:numPr>
        <w:spacing w:after="0"/>
        <w:jc w:val="both"/>
        <w:rPr>
          <w:rFonts w:ascii="Arial" w:eastAsia="Calibri" w:hAnsi="Arial" w:cs="Arial"/>
          <w:color w:val="000000"/>
          <w:kern w:val="24"/>
          <w:sz w:val="28"/>
          <w:szCs w:val="28"/>
          <w:lang w:val="kk-KZ"/>
        </w:rPr>
      </w:pPr>
      <w:r w:rsidRPr="00EB07C9">
        <w:rPr>
          <w:rFonts w:ascii="Arial" w:eastAsia="Calibri" w:hAnsi="Arial" w:cs="Arial"/>
          <w:color w:val="000000"/>
          <w:kern w:val="24"/>
          <w:sz w:val="28"/>
          <w:szCs w:val="28"/>
          <w:lang w:val="kk-KZ"/>
        </w:rPr>
        <w:t>Ауыл шаруашылығы және жер қатынастары басқармасы – 73%;</w:t>
      </w:r>
    </w:p>
    <w:p w14:paraId="6527EB95" w14:textId="77777777" w:rsidR="00EB07C9" w:rsidRPr="00EB07C9" w:rsidRDefault="00EB07C9" w:rsidP="00EB07C9">
      <w:pPr>
        <w:numPr>
          <w:ilvl w:val="0"/>
          <w:numId w:val="6"/>
        </w:numPr>
        <w:spacing w:after="0"/>
        <w:jc w:val="both"/>
        <w:rPr>
          <w:rFonts w:ascii="Arial" w:eastAsia="Calibri" w:hAnsi="Arial" w:cs="Arial"/>
          <w:color w:val="000000"/>
          <w:kern w:val="24"/>
          <w:sz w:val="28"/>
          <w:szCs w:val="28"/>
        </w:rPr>
      </w:pPr>
      <w:proofErr w:type="spellStart"/>
      <w:r w:rsidRPr="00EB07C9">
        <w:rPr>
          <w:rFonts w:ascii="Arial" w:eastAsia="Calibri" w:hAnsi="Arial" w:cs="Arial"/>
          <w:color w:val="000000"/>
          <w:kern w:val="24"/>
          <w:sz w:val="28"/>
          <w:szCs w:val="28"/>
        </w:rPr>
        <w:t>Петропавл</w:t>
      </w:r>
      <w:proofErr w:type="spellEnd"/>
      <w:r w:rsidRPr="00EB07C9">
        <w:rPr>
          <w:rFonts w:ascii="Arial" w:eastAsia="Calibri" w:hAnsi="Arial" w:cs="Arial"/>
          <w:color w:val="000000"/>
          <w:kern w:val="24"/>
          <w:sz w:val="28"/>
          <w:szCs w:val="28"/>
        </w:rPr>
        <w:t xml:space="preserve"> </w:t>
      </w:r>
      <w:proofErr w:type="spellStart"/>
      <w:r w:rsidRPr="00EB07C9">
        <w:rPr>
          <w:rFonts w:ascii="Arial" w:eastAsia="Calibri" w:hAnsi="Arial" w:cs="Arial"/>
          <w:color w:val="000000"/>
          <w:kern w:val="24"/>
          <w:sz w:val="28"/>
          <w:szCs w:val="28"/>
        </w:rPr>
        <w:t>қаласы</w:t>
      </w:r>
      <w:proofErr w:type="spellEnd"/>
      <w:r w:rsidRPr="00EB07C9">
        <w:rPr>
          <w:rFonts w:ascii="Arial" w:eastAsia="Calibri" w:hAnsi="Arial" w:cs="Arial"/>
          <w:color w:val="000000"/>
          <w:kern w:val="24"/>
          <w:sz w:val="28"/>
          <w:szCs w:val="28"/>
        </w:rPr>
        <w:t xml:space="preserve"> – 65%;</w:t>
      </w:r>
    </w:p>
    <w:p w14:paraId="47859579" w14:textId="77777777" w:rsidR="00EB07C9" w:rsidRPr="00EB07C9" w:rsidRDefault="00EB07C9" w:rsidP="00EB07C9">
      <w:pPr>
        <w:numPr>
          <w:ilvl w:val="0"/>
          <w:numId w:val="6"/>
        </w:numPr>
        <w:spacing w:after="0"/>
        <w:jc w:val="both"/>
        <w:rPr>
          <w:rFonts w:ascii="Arial" w:eastAsia="Calibri" w:hAnsi="Arial" w:cs="Arial"/>
          <w:color w:val="000000"/>
          <w:kern w:val="24"/>
          <w:sz w:val="28"/>
          <w:szCs w:val="28"/>
        </w:rPr>
      </w:pPr>
      <w:proofErr w:type="spellStart"/>
      <w:r w:rsidRPr="00EB07C9">
        <w:rPr>
          <w:rFonts w:ascii="Arial" w:eastAsia="Calibri" w:hAnsi="Arial" w:cs="Arial"/>
          <w:color w:val="000000"/>
          <w:kern w:val="24"/>
          <w:sz w:val="28"/>
          <w:szCs w:val="28"/>
        </w:rPr>
        <w:t>Қызылжар</w:t>
      </w:r>
      <w:proofErr w:type="spellEnd"/>
      <w:r w:rsidRPr="00EB07C9">
        <w:rPr>
          <w:rFonts w:ascii="Arial" w:eastAsia="Calibri" w:hAnsi="Arial" w:cs="Arial"/>
          <w:color w:val="000000"/>
          <w:kern w:val="24"/>
          <w:sz w:val="28"/>
          <w:szCs w:val="28"/>
        </w:rPr>
        <w:t xml:space="preserve"> </w:t>
      </w:r>
      <w:proofErr w:type="spellStart"/>
      <w:r w:rsidRPr="00EB07C9">
        <w:rPr>
          <w:rFonts w:ascii="Arial" w:eastAsia="Calibri" w:hAnsi="Arial" w:cs="Arial"/>
          <w:color w:val="000000"/>
          <w:kern w:val="24"/>
          <w:sz w:val="28"/>
          <w:szCs w:val="28"/>
        </w:rPr>
        <w:t>ауданы</w:t>
      </w:r>
      <w:proofErr w:type="spellEnd"/>
      <w:r w:rsidRPr="00EB07C9">
        <w:rPr>
          <w:rFonts w:ascii="Arial" w:eastAsia="Calibri" w:hAnsi="Arial" w:cs="Arial"/>
          <w:color w:val="000000"/>
          <w:kern w:val="24"/>
          <w:sz w:val="28"/>
          <w:szCs w:val="28"/>
        </w:rPr>
        <w:t xml:space="preserve"> – 53%;</w:t>
      </w:r>
    </w:p>
    <w:p w14:paraId="6AC4191F" w14:textId="77777777" w:rsidR="00EB07C9" w:rsidRPr="00EB07C9" w:rsidRDefault="00EB07C9" w:rsidP="00EB07C9">
      <w:pPr>
        <w:numPr>
          <w:ilvl w:val="0"/>
          <w:numId w:val="6"/>
        </w:numPr>
        <w:spacing w:after="0"/>
        <w:jc w:val="both"/>
        <w:rPr>
          <w:rFonts w:ascii="Arial" w:eastAsia="Calibri" w:hAnsi="Arial" w:cs="Arial"/>
          <w:color w:val="000000"/>
          <w:kern w:val="24"/>
          <w:sz w:val="28"/>
          <w:szCs w:val="28"/>
        </w:rPr>
      </w:pPr>
      <w:proofErr w:type="spellStart"/>
      <w:r w:rsidRPr="00EB07C9">
        <w:rPr>
          <w:rFonts w:ascii="Arial" w:eastAsia="Calibri" w:hAnsi="Arial" w:cs="Arial"/>
          <w:color w:val="000000"/>
          <w:kern w:val="24"/>
          <w:sz w:val="28"/>
          <w:szCs w:val="28"/>
        </w:rPr>
        <w:t>Құрылыс</w:t>
      </w:r>
      <w:proofErr w:type="spellEnd"/>
      <w:r w:rsidRPr="00EB07C9">
        <w:rPr>
          <w:rFonts w:ascii="Arial" w:eastAsia="Calibri" w:hAnsi="Arial" w:cs="Arial"/>
          <w:color w:val="000000"/>
          <w:kern w:val="24"/>
          <w:sz w:val="28"/>
          <w:szCs w:val="28"/>
        </w:rPr>
        <w:t xml:space="preserve">, </w:t>
      </w:r>
      <w:proofErr w:type="spellStart"/>
      <w:r w:rsidRPr="00EB07C9">
        <w:rPr>
          <w:rFonts w:ascii="Arial" w:eastAsia="Calibri" w:hAnsi="Arial" w:cs="Arial"/>
          <w:color w:val="000000"/>
          <w:kern w:val="24"/>
          <w:sz w:val="28"/>
          <w:szCs w:val="28"/>
        </w:rPr>
        <w:t>сәулет</w:t>
      </w:r>
      <w:proofErr w:type="spellEnd"/>
      <w:r w:rsidRPr="00EB07C9">
        <w:rPr>
          <w:rFonts w:ascii="Arial" w:eastAsia="Calibri" w:hAnsi="Arial" w:cs="Arial"/>
          <w:color w:val="000000"/>
          <w:kern w:val="24"/>
          <w:sz w:val="28"/>
          <w:szCs w:val="28"/>
        </w:rPr>
        <w:t xml:space="preserve"> </w:t>
      </w:r>
      <w:proofErr w:type="spellStart"/>
      <w:r w:rsidRPr="00EB07C9">
        <w:rPr>
          <w:rFonts w:ascii="Arial" w:eastAsia="Calibri" w:hAnsi="Arial" w:cs="Arial"/>
          <w:color w:val="000000"/>
          <w:kern w:val="24"/>
          <w:sz w:val="28"/>
          <w:szCs w:val="28"/>
        </w:rPr>
        <w:t>және</w:t>
      </w:r>
      <w:proofErr w:type="spellEnd"/>
      <w:r w:rsidRPr="00EB07C9">
        <w:rPr>
          <w:rFonts w:ascii="Arial" w:eastAsia="Calibri" w:hAnsi="Arial" w:cs="Arial"/>
          <w:color w:val="000000"/>
          <w:kern w:val="24"/>
          <w:sz w:val="28"/>
          <w:szCs w:val="28"/>
        </w:rPr>
        <w:t xml:space="preserve"> </w:t>
      </w:r>
      <w:proofErr w:type="spellStart"/>
      <w:r w:rsidRPr="00EB07C9">
        <w:rPr>
          <w:rFonts w:ascii="Arial" w:eastAsia="Calibri" w:hAnsi="Arial" w:cs="Arial"/>
          <w:color w:val="000000"/>
          <w:kern w:val="24"/>
          <w:sz w:val="28"/>
          <w:szCs w:val="28"/>
        </w:rPr>
        <w:t>қала</w:t>
      </w:r>
      <w:proofErr w:type="spellEnd"/>
      <w:r w:rsidRPr="00EB07C9">
        <w:rPr>
          <w:rFonts w:ascii="Arial" w:eastAsia="Calibri" w:hAnsi="Arial" w:cs="Arial"/>
          <w:color w:val="000000"/>
          <w:kern w:val="24"/>
          <w:sz w:val="28"/>
          <w:szCs w:val="28"/>
        </w:rPr>
        <w:t xml:space="preserve"> </w:t>
      </w:r>
      <w:proofErr w:type="spellStart"/>
      <w:r w:rsidRPr="00EB07C9">
        <w:rPr>
          <w:rFonts w:ascii="Arial" w:eastAsia="Calibri" w:hAnsi="Arial" w:cs="Arial"/>
          <w:color w:val="000000"/>
          <w:kern w:val="24"/>
          <w:sz w:val="28"/>
          <w:szCs w:val="28"/>
        </w:rPr>
        <w:t>құрылысы</w:t>
      </w:r>
      <w:proofErr w:type="spellEnd"/>
      <w:r w:rsidRPr="00EB07C9">
        <w:rPr>
          <w:rFonts w:ascii="Arial" w:eastAsia="Calibri" w:hAnsi="Arial" w:cs="Arial"/>
          <w:color w:val="000000"/>
          <w:kern w:val="24"/>
          <w:sz w:val="28"/>
          <w:szCs w:val="28"/>
        </w:rPr>
        <w:t xml:space="preserve"> </w:t>
      </w:r>
      <w:proofErr w:type="spellStart"/>
      <w:r w:rsidRPr="00EB07C9">
        <w:rPr>
          <w:rFonts w:ascii="Arial" w:eastAsia="Calibri" w:hAnsi="Arial" w:cs="Arial"/>
          <w:color w:val="000000"/>
          <w:kern w:val="24"/>
          <w:sz w:val="28"/>
          <w:szCs w:val="28"/>
        </w:rPr>
        <w:t>басқармасы</w:t>
      </w:r>
      <w:proofErr w:type="spellEnd"/>
      <w:r w:rsidRPr="00EB07C9">
        <w:rPr>
          <w:rFonts w:ascii="Arial" w:eastAsia="Calibri" w:hAnsi="Arial" w:cs="Arial"/>
          <w:color w:val="000000"/>
          <w:kern w:val="24"/>
          <w:sz w:val="28"/>
          <w:szCs w:val="28"/>
        </w:rPr>
        <w:t xml:space="preserve"> – 37%;</w:t>
      </w:r>
    </w:p>
    <w:p w14:paraId="0004B61F" w14:textId="77777777" w:rsidR="00EB07C9" w:rsidRPr="00EB07C9" w:rsidRDefault="00EB07C9" w:rsidP="00EB07C9">
      <w:pPr>
        <w:numPr>
          <w:ilvl w:val="0"/>
          <w:numId w:val="6"/>
        </w:numPr>
        <w:spacing w:after="0"/>
        <w:jc w:val="both"/>
        <w:rPr>
          <w:rFonts w:ascii="Arial" w:eastAsia="Calibri" w:hAnsi="Arial" w:cs="Arial"/>
          <w:color w:val="000000"/>
          <w:kern w:val="24"/>
          <w:sz w:val="28"/>
          <w:szCs w:val="28"/>
        </w:rPr>
      </w:pPr>
      <w:proofErr w:type="spellStart"/>
      <w:r w:rsidRPr="00EB07C9">
        <w:rPr>
          <w:rFonts w:ascii="Arial" w:eastAsia="Calibri" w:hAnsi="Arial" w:cs="Arial"/>
          <w:color w:val="000000"/>
          <w:kern w:val="24"/>
          <w:sz w:val="28"/>
          <w:szCs w:val="28"/>
        </w:rPr>
        <w:t>Денсаулық</w:t>
      </w:r>
      <w:proofErr w:type="spellEnd"/>
      <w:r w:rsidRPr="00EB07C9">
        <w:rPr>
          <w:rFonts w:ascii="Arial" w:eastAsia="Calibri" w:hAnsi="Arial" w:cs="Arial"/>
          <w:color w:val="000000"/>
          <w:kern w:val="24"/>
          <w:sz w:val="28"/>
          <w:szCs w:val="28"/>
        </w:rPr>
        <w:t xml:space="preserve"> </w:t>
      </w:r>
      <w:proofErr w:type="spellStart"/>
      <w:r w:rsidRPr="00EB07C9">
        <w:rPr>
          <w:rFonts w:ascii="Arial" w:eastAsia="Calibri" w:hAnsi="Arial" w:cs="Arial"/>
          <w:color w:val="000000"/>
          <w:kern w:val="24"/>
          <w:sz w:val="28"/>
          <w:szCs w:val="28"/>
        </w:rPr>
        <w:t>сақтау</w:t>
      </w:r>
      <w:proofErr w:type="spellEnd"/>
      <w:r w:rsidRPr="00EB07C9">
        <w:rPr>
          <w:rFonts w:ascii="Arial" w:eastAsia="Calibri" w:hAnsi="Arial" w:cs="Arial"/>
          <w:color w:val="000000"/>
          <w:kern w:val="24"/>
          <w:sz w:val="28"/>
          <w:szCs w:val="28"/>
        </w:rPr>
        <w:t xml:space="preserve"> </w:t>
      </w:r>
      <w:proofErr w:type="spellStart"/>
      <w:r w:rsidRPr="00EB07C9">
        <w:rPr>
          <w:rFonts w:ascii="Arial" w:eastAsia="Calibri" w:hAnsi="Arial" w:cs="Arial"/>
          <w:color w:val="000000"/>
          <w:kern w:val="24"/>
          <w:sz w:val="28"/>
          <w:szCs w:val="28"/>
        </w:rPr>
        <w:t>басқармасы</w:t>
      </w:r>
      <w:proofErr w:type="spellEnd"/>
      <w:r w:rsidRPr="00EB07C9">
        <w:rPr>
          <w:rFonts w:ascii="Arial" w:eastAsia="Calibri" w:hAnsi="Arial" w:cs="Arial"/>
          <w:color w:val="000000"/>
          <w:kern w:val="24"/>
          <w:sz w:val="28"/>
          <w:szCs w:val="28"/>
        </w:rPr>
        <w:t xml:space="preserve"> – 26%;</w:t>
      </w:r>
    </w:p>
    <w:p w14:paraId="4FCB807A" w14:textId="77777777" w:rsidR="00EB07C9" w:rsidRPr="00EB07C9" w:rsidRDefault="00EB07C9" w:rsidP="00EB07C9">
      <w:pPr>
        <w:numPr>
          <w:ilvl w:val="0"/>
          <w:numId w:val="6"/>
        </w:numPr>
        <w:spacing w:after="0"/>
        <w:jc w:val="both"/>
        <w:rPr>
          <w:rFonts w:ascii="Arial" w:eastAsia="Calibri" w:hAnsi="Arial" w:cs="Arial"/>
          <w:color w:val="000000"/>
          <w:kern w:val="24"/>
          <w:sz w:val="28"/>
          <w:szCs w:val="28"/>
        </w:rPr>
      </w:pPr>
      <w:proofErr w:type="spellStart"/>
      <w:r w:rsidRPr="00EB07C9">
        <w:rPr>
          <w:rFonts w:ascii="Arial" w:eastAsia="Calibri" w:hAnsi="Arial" w:cs="Arial"/>
          <w:color w:val="000000"/>
          <w:kern w:val="24"/>
          <w:sz w:val="28"/>
          <w:szCs w:val="28"/>
        </w:rPr>
        <w:t>Білім</w:t>
      </w:r>
      <w:proofErr w:type="spellEnd"/>
      <w:r w:rsidRPr="00EB07C9">
        <w:rPr>
          <w:rFonts w:ascii="Arial" w:eastAsia="Calibri" w:hAnsi="Arial" w:cs="Arial"/>
          <w:color w:val="000000"/>
          <w:kern w:val="24"/>
          <w:sz w:val="28"/>
          <w:szCs w:val="28"/>
        </w:rPr>
        <w:t xml:space="preserve"> беру </w:t>
      </w:r>
      <w:proofErr w:type="spellStart"/>
      <w:r w:rsidRPr="00EB07C9">
        <w:rPr>
          <w:rFonts w:ascii="Arial" w:eastAsia="Calibri" w:hAnsi="Arial" w:cs="Arial"/>
          <w:color w:val="000000"/>
          <w:kern w:val="24"/>
          <w:sz w:val="28"/>
          <w:szCs w:val="28"/>
        </w:rPr>
        <w:t>басқармасы</w:t>
      </w:r>
      <w:proofErr w:type="spellEnd"/>
      <w:r w:rsidRPr="00EB07C9">
        <w:rPr>
          <w:rFonts w:ascii="Arial" w:eastAsia="Calibri" w:hAnsi="Arial" w:cs="Arial"/>
          <w:color w:val="000000"/>
          <w:kern w:val="24"/>
          <w:sz w:val="28"/>
          <w:szCs w:val="28"/>
        </w:rPr>
        <w:t xml:space="preserve"> – 26%.</w:t>
      </w:r>
    </w:p>
    <w:p w14:paraId="062C7550" w14:textId="77777777" w:rsidR="00C83C77" w:rsidRPr="00C83C77" w:rsidRDefault="00C83C77" w:rsidP="00C83C77">
      <w:pPr>
        <w:spacing w:after="0"/>
        <w:ind w:firstLine="709"/>
        <w:jc w:val="both"/>
        <w:rPr>
          <w:rFonts w:ascii="Arial" w:hAnsi="Arial" w:cs="Arial"/>
          <w:b/>
          <w:bCs/>
          <w:sz w:val="28"/>
          <w:szCs w:val="28"/>
          <w:lang w:val="kk-KZ"/>
        </w:rPr>
      </w:pPr>
    </w:p>
    <w:p w14:paraId="3096D68D" w14:textId="2CFC7581" w:rsidR="00081A0D" w:rsidRPr="002D418B" w:rsidRDefault="00EB07C9" w:rsidP="002D418B">
      <w:pPr>
        <w:spacing w:after="0"/>
        <w:jc w:val="center"/>
        <w:rPr>
          <w:rFonts w:ascii="Arial" w:eastAsia="Calibri" w:hAnsi="Arial" w:cs="Arial"/>
          <w:iCs/>
          <w:color w:val="000000"/>
          <w:kern w:val="24"/>
          <w:sz w:val="28"/>
          <w:szCs w:val="28"/>
        </w:rPr>
      </w:pPr>
      <w:r>
        <w:rPr>
          <w:noProof/>
          <w:lang w:eastAsia="ru-RU"/>
        </w:rPr>
        <w:drawing>
          <wp:inline distT="0" distB="0" distL="0" distR="0" wp14:anchorId="44EFD7E1" wp14:editId="7D17B888">
            <wp:extent cx="4572000" cy="22669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5B1AA14" w14:textId="77777777" w:rsidR="00441FA8" w:rsidRDefault="00441FA8" w:rsidP="004D3C2D">
      <w:pPr>
        <w:spacing w:after="0"/>
        <w:ind w:firstLine="709"/>
        <w:jc w:val="center"/>
        <w:rPr>
          <w:rFonts w:ascii="Arial" w:hAnsi="Arial" w:cs="Arial"/>
          <w:color w:val="151515"/>
          <w:sz w:val="28"/>
          <w:szCs w:val="28"/>
          <w:shd w:val="clear" w:color="auto" w:fill="FFFFFF"/>
        </w:rPr>
      </w:pPr>
    </w:p>
    <w:p w14:paraId="2F4BDC8D" w14:textId="77777777" w:rsidR="00EB07C9" w:rsidRPr="00EB07C9" w:rsidRDefault="00EB07C9" w:rsidP="00EB07C9">
      <w:pPr>
        <w:spacing w:after="0"/>
        <w:ind w:firstLine="709"/>
        <w:jc w:val="both"/>
        <w:rPr>
          <w:rFonts w:ascii="Arial" w:hAnsi="Arial" w:cs="Arial"/>
          <w:bCs/>
          <w:sz w:val="28"/>
          <w:szCs w:val="28"/>
          <w:lang w:val="kk-KZ"/>
        </w:rPr>
      </w:pPr>
      <w:r w:rsidRPr="00EB07C9">
        <w:rPr>
          <w:rFonts w:ascii="Arial" w:hAnsi="Arial" w:cs="Arial"/>
          <w:bCs/>
          <w:sz w:val="28"/>
          <w:szCs w:val="28"/>
          <w:lang w:val="kk-KZ"/>
        </w:rPr>
        <w:t>Мемлекеттік сатып алу туралы заңнамада бұл тәсілмен сатып алу көзделген, сондай-ақ көптеген Тапсырыс берушілердің салалық нормативтік-құқықтық актілер бойынша негіздері бар.</w:t>
      </w:r>
    </w:p>
    <w:p w14:paraId="0C58D6A8" w14:textId="77777777" w:rsidR="00EB07C9" w:rsidRPr="00EB07C9" w:rsidRDefault="00EB07C9" w:rsidP="00EB07C9">
      <w:pPr>
        <w:spacing w:after="0"/>
        <w:ind w:firstLine="709"/>
        <w:jc w:val="both"/>
        <w:rPr>
          <w:rFonts w:ascii="Arial" w:hAnsi="Arial" w:cs="Arial"/>
          <w:bCs/>
          <w:sz w:val="28"/>
          <w:szCs w:val="28"/>
          <w:lang w:val="kk-KZ"/>
        </w:rPr>
      </w:pPr>
      <w:r w:rsidRPr="00EB07C9">
        <w:rPr>
          <w:rFonts w:ascii="Arial" w:hAnsi="Arial" w:cs="Arial"/>
          <w:bCs/>
          <w:sz w:val="28"/>
          <w:szCs w:val="28"/>
          <w:lang w:val="kk-KZ"/>
        </w:rPr>
        <w:lastRenderedPageBreak/>
        <w:t>ҚР Қаржы министрлігі мемлекеттік сатып алу туралы заңнаманы бұзуға жол бермеу үшін алдын алу шараларын қабылдау мақсатында веб-порталда бір көзден алу тәсілі бойынша сатып алуларға форматтық-логикалық бақылауды іске қосты.</w:t>
      </w:r>
    </w:p>
    <w:p w14:paraId="472F9ECE" w14:textId="77777777" w:rsidR="00EB07C9" w:rsidRPr="00EB07C9" w:rsidRDefault="00EB07C9" w:rsidP="00EB07C9">
      <w:pPr>
        <w:spacing w:after="0"/>
        <w:ind w:firstLine="709"/>
        <w:jc w:val="both"/>
        <w:rPr>
          <w:rFonts w:ascii="Arial" w:hAnsi="Arial" w:cs="Arial"/>
          <w:bCs/>
          <w:sz w:val="28"/>
          <w:szCs w:val="28"/>
          <w:lang w:val="kk-KZ"/>
        </w:rPr>
      </w:pPr>
      <w:r w:rsidRPr="00EB07C9">
        <w:rPr>
          <w:rFonts w:ascii="Arial" w:hAnsi="Arial" w:cs="Arial"/>
          <w:bCs/>
          <w:sz w:val="28"/>
          <w:szCs w:val="28"/>
          <w:lang w:val="kk-KZ"/>
        </w:rPr>
        <w:t>Алайда сатып алуларды талдау көрсеткендей, Тапсырыс берушілер бұл тәсілді жиі асыра пайдаланады, көбіне сатып алуларды бәсекелестік тәсілмен өткізуге мүмкіндік бар жерде қолданады.</w:t>
      </w:r>
    </w:p>
    <w:p w14:paraId="3324B59E" w14:textId="08EC3263" w:rsidR="004C74BA" w:rsidRDefault="00EB07C9" w:rsidP="00EB07C9">
      <w:pPr>
        <w:spacing w:after="0"/>
        <w:ind w:firstLine="709"/>
        <w:jc w:val="both"/>
        <w:rPr>
          <w:rFonts w:ascii="Arial" w:hAnsi="Arial" w:cs="Arial"/>
          <w:bCs/>
          <w:sz w:val="28"/>
          <w:szCs w:val="28"/>
          <w:lang w:val="kk-KZ"/>
        </w:rPr>
      </w:pPr>
      <w:r w:rsidRPr="00EB07C9">
        <w:rPr>
          <w:rFonts w:ascii="Arial" w:hAnsi="Arial" w:cs="Arial"/>
          <w:bCs/>
          <w:sz w:val="28"/>
          <w:szCs w:val="28"/>
          <w:lang w:val="kk-KZ"/>
        </w:rPr>
        <w:t>Өткен жылмен салыстырғанда өткізілмеген сатып алулар бойынша бір көзден алу тәсілімен шарттар жасасу пайызы азайды, бірақ сатып алулардың арту ықтималдығы сақталуда, себебі ағымдағы жыл әлі аяқталған жоқ.</w:t>
      </w:r>
    </w:p>
    <w:p w14:paraId="6855A281" w14:textId="77777777" w:rsidR="00EB07C9" w:rsidRDefault="00EB07C9" w:rsidP="00EB07C9">
      <w:pPr>
        <w:spacing w:after="0"/>
        <w:ind w:firstLine="709"/>
        <w:jc w:val="both"/>
        <w:rPr>
          <w:rFonts w:ascii="Arial" w:hAnsi="Arial" w:cs="Arial"/>
          <w:bCs/>
          <w:sz w:val="28"/>
          <w:szCs w:val="28"/>
          <w:lang w:val="kk-KZ"/>
        </w:rPr>
      </w:pPr>
    </w:p>
    <w:p w14:paraId="09C6CF2D" w14:textId="2F103311" w:rsidR="004C74BA" w:rsidRDefault="004C74BA" w:rsidP="005E070B">
      <w:pPr>
        <w:spacing w:after="0"/>
        <w:ind w:firstLine="709"/>
        <w:jc w:val="both"/>
        <w:rPr>
          <w:rFonts w:ascii="Arial" w:hAnsi="Arial" w:cs="Arial"/>
          <w:bCs/>
          <w:sz w:val="28"/>
          <w:szCs w:val="28"/>
          <w:lang w:val="kk-KZ"/>
        </w:rPr>
      </w:pPr>
      <w:r w:rsidRPr="006542A8">
        <w:rPr>
          <w:rFonts w:ascii="Arial" w:eastAsia="Calibri" w:hAnsi="Arial" w:cs="Arial"/>
          <w:iCs/>
          <w:noProof/>
          <w:color w:val="000000"/>
          <w:kern w:val="24"/>
          <w:sz w:val="28"/>
          <w:szCs w:val="28"/>
          <w:lang w:eastAsia="ru-RU"/>
        </w:rPr>
        <w:drawing>
          <wp:inline distT="0" distB="0" distL="0" distR="0" wp14:anchorId="1B83DAA9" wp14:editId="6E2E9239">
            <wp:extent cx="5534025" cy="18192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391369" w14:textId="77777777" w:rsidR="00EA799E" w:rsidRPr="005E070B" w:rsidRDefault="00EA799E" w:rsidP="005E070B">
      <w:pPr>
        <w:spacing w:after="0"/>
        <w:ind w:firstLine="709"/>
        <w:jc w:val="both"/>
        <w:rPr>
          <w:rFonts w:ascii="Arial" w:hAnsi="Arial" w:cs="Arial"/>
          <w:bCs/>
          <w:sz w:val="28"/>
          <w:szCs w:val="28"/>
          <w:lang w:val="kk-KZ"/>
        </w:rPr>
      </w:pPr>
    </w:p>
    <w:p w14:paraId="00CECBB0" w14:textId="67634433" w:rsidR="000D13FB" w:rsidRPr="000D13FB" w:rsidRDefault="000D13FB" w:rsidP="000D13FB">
      <w:pPr>
        <w:spacing w:after="0"/>
        <w:ind w:firstLine="709"/>
        <w:jc w:val="both"/>
        <w:rPr>
          <w:rFonts w:ascii="Arial" w:hAnsi="Arial" w:cs="Arial"/>
          <w:bCs/>
          <w:sz w:val="28"/>
          <w:szCs w:val="28"/>
          <w:lang w:val="kk-KZ"/>
        </w:rPr>
      </w:pPr>
      <w:r w:rsidRPr="000D13FB">
        <w:rPr>
          <w:rFonts w:ascii="Arial" w:hAnsi="Arial" w:cs="Arial"/>
          <w:bCs/>
          <w:sz w:val="28"/>
          <w:szCs w:val="28"/>
          <w:lang w:val="kk-KZ"/>
        </w:rPr>
        <w:t>2025 жылғы 1 қыркүйектегі жағдай бойынша бір көзден алу тәсілімен тікелей шарт жасасу арқылы ең үлкен сома мынадай үлестерге тиесілі: Петропавл қаласы – 42 721 млн теңге, Білім беру басқармасы – 9 637 млн теңге, Қызылжар ауданы – 7 577 млн теңге, Құрылыс, сәулет және қала құрылысы басқармасы – 4 832 млн теңге, Денсаулық сақтау басқармасы – 2 608 млн теңге, Ветеринария басқармасы – 2 586 млн теңге, Тайынша ауданы – 1 922 млн теңге.</w:t>
      </w:r>
      <w:r w:rsidR="00786BEA">
        <w:rPr>
          <w:rFonts w:ascii="Arial" w:hAnsi="Arial" w:cs="Arial"/>
          <w:bCs/>
          <w:sz w:val="28"/>
          <w:szCs w:val="28"/>
          <w:lang w:val="kk-KZ"/>
        </w:rPr>
        <w:t xml:space="preserve">  </w:t>
      </w:r>
    </w:p>
    <w:p w14:paraId="2A85C149" w14:textId="663C4B64" w:rsidR="005E070B" w:rsidRDefault="000D13FB" w:rsidP="000D13FB">
      <w:pPr>
        <w:spacing w:after="0"/>
        <w:ind w:firstLine="709"/>
        <w:jc w:val="both"/>
        <w:rPr>
          <w:rFonts w:ascii="Arial" w:hAnsi="Arial" w:cs="Arial"/>
          <w:b/>
          <w:bCs/>
          <w:sz w:val="28"/>
          <w:szCs w:val="28"/>
          <w:lang w:val="kk-KZ"/>
        </w:rPr>
      </w:pPr>
      <w:r w:rsidRPr="000D13FB">
        <w:rPr>
          <w:rFonts w:ascii="Arial" w:hAnsi="Arial" w:cs="Arial"/>
          <w:bCs/>
          <w:sz w:val="28"/>
          <w:szCs w:val="28"/>
          <w:lang w:val="kk-KZ"/>
        </w:rPr>
        <w:t>Негізсіз тікелей шарт жасасу фактілері 16-баптың 3-тармағы 3) тармақшасы бойынша тауарларды, жұмыстарды, қызметтерді мынадай мақсаттар үшін алу кезінде байқалады: дағдарыстық жағдайлардың алдын алу, оқшаулау және (немесе) жою, төтенше жағдайлардың немесе төтенше жағдай режимдерінің салдарын жою. Аталған тармақша бойынша 52 782,8 млн теңгеге шарттар жасалған, бірақ олар ағымдағы қызмет шеңберінде жұмыстарды орындау мен қызметтерді көрсетуге бағытталған. [2]</w:t>
      </w:r>
      <w:r w:rsidR="00786BEA">
        <w:rPr>
          <w:rFonts w:ascii="Arial" w:hAnsi="Arial" w:cs="Arial"/>
          <w:bCs/>
          <w:sz w:val="28"/>
          <w:szCs w:val="28"/>
          <w:lang w:val="kk-KZ"/>
        </w:rPr>
        <w:t xml:space="preserve"> </w:t>
      </w:r>
    </w:p>
    <w:p w14:paraId="3CA6E12C" w14:textId="77777777" w:rsidR="004859AF" w:rsidRPr="00786BEA" w:rsidRDefault="004859AF" w:rsidP="004859AF">
      <w:pPr>
        <w:spacing w:after="0"/>
        <w:ind w:firstLine="709"/>
        <w:jc w:val="both"/>
        <w:rPr>
          <w:rFonts w:ascii="Arial" w:hAnsi="Arial" w:cs="Arial"/>
          <w:b/>
          <w:bCs/>
          <w:sz w:val="28"/>
          <w:szCs w:val="28"/>
          <w:lang w:val="kk-KZ"/>
        </w:rPr>
      </w:pPr>
    </w:p>
    <w:p w14:paraId="2D29DC4A" w14:textId="77777777" w:rsidR="00786BEA" w:rsidRPr="00786BEA" w:rsidRDefault="00786BEA" w:rsidP="00322FC9">
      <w:pPr>
        <w:spacing w:after="0"/>
        <w:ind w:firstLine="709"/>
        <w:jc w:val="both"/>
        <w:rPr>
          <w:rFonts w:ascii="Arial" w:hAnsi="Arial" w:cs="Arial"/>
          <w:b/>
          <w:bCs/>
          <w:sz w:val="28"/>
          <w:szCs w:val="28"/>
          <w:lang w:val="kk-KZ"/>
        </w:rPr>
      </w:pPr>
      <w:r w:rsidRPr="00786BEA">
        <w:rPr>
          <w:rFonts w:ascii="Arial" w:hAnsi="Arial" w:cs="Arial"/>
          <w:b/>
          <w:bCs/>
          <w:sz w:val="28"/>
          <w:szCs w:val="28"/>
          <w:lang w:val="kk-KZ"/>
        </w:rPr>
        <w:t>Халықаралық тәжірибе</w:t>
      </w:r>
    </w:p>
    <w:p w14:paraId="72F9C699" w14:textId="77777777" w:rsidR="00786BEA" w:rsidRPr="00786BEA" w:rsidRDefault="00786BEA" w:rsidP="00786BEA">
      <w:pPr>
        <w:spacing w:after="0"/>
        <w:ind w:firstLine="709"/>
        <w:jc w:val="both"/>
        <w:rPr>
          <w:rFonts w:ascii="Arial" w:eastAsia="Calibri" w:hAnsi="Arial" w:cs="Arial"/>
          <w:iCs/>
          <w:color w:val="000000"/>
          <w:kern w:val="24"/>
          <w:sz w:val="28"/>
          <w:szCs w:val="28"/>
          <w:lang w:val="kk-KZ"/>
        </w:rPr>
      </w:pPr>
      <w:r w:rsidRPr="00786BEA">
        <w:rPr>
          <w:rFonts w:ascii="Arial" w:eastAsia="Calibri" w:hAnsi="Arial" w:cs="Arial"/>
          <w:iCs/>
          <w:color w:val="000000"/>
          <w:kern w:val="24"/>
          <w:sz w:val="28"/>
          <w:szCs w:val="28"/>
          <w:lang w:val="kk-KZ"/>
        </w:rPr>
        <w:t xml:space="preserve">АҚШ-та жалғыз жеткізушіден сатып алуларды </w:t>
      </w:r>
      <w:r w:rsidRPr="00786BEA">
        <w:rPr>
          <w:rFonts w:ascii="Arial" w:eastAsia="Calibri" w:hAnsi="Arial" w:cs="Arial"/>
          <w:bCs/>
          <w:iCs/>
          <w:color w:val="000000"/>
          <w:kern w:val="24"/>
          <w:sz w:val="28"/>
          <w:szCs w:val="28"/>
          <w:lang w:val="kk-KZ"/>
        </w:rPr>
        <w:t>Federal Acquisition Regulation (FAR)</w:t>
      </w:r>
      <w:r w:rsidRPr="00786BEA">
        <w:rPr>
          <w:rFonts w:ascii="Arial" w:eastAsia="Calibri" w:hAnsi="Arial" w:cs="Arial"/>
          <w:iCs/>
          <w:color w:val="000000"/>
          <w:kern w:val="24"/>
          <w:sz w:val="28"/>
          <w:szCs w:val="28"/>
          <w:lang w:val="kk-KZ"/>
        </w:rPr>
        <w:t xml:space="preserve"> федералдық заңы реттейді. Мұндай тәсіл тек негізді себептер болған жағдайда ғана мүмкін, мысалы, тауар немесе қызметтің </w:t>
      </w:r>
      <w:r w:rsidRPr="00786BEA">
        <w:rPr>
          <w:rFonts w:ascii="Arial" w:eastAsia="Calibri" w:hAnsi="Arial" w:cs="Arial"/>
          <w:iCs/>
          <w:color w:val="000000"/>
          <w:kern w:val="24"/>
          <w:sz w:val="28"/>
          <w:szCs w:val="28"/>
          <w:lang w:val="kk-KZ"/>
        </w:rPr>
        <w:lastRenderedPageBreak/>
        <w:t>бірегей өндірушісі бар болса. Міндетті түрде жазбаша негіздеме (</w:t>
      </w:r>
      <w:r w:rsidRPr="00786BEA">
        <w:rPr>
          <w:rFonts w:ascii="Arial" w:eastAsia="Calibri" w:hAnsi="Arial" w:cs="Arial"/>
          <w:bCs/>
          <w:iCs/>
          <w:color w:val="000000"/>
          <w:kern w:val="24"/>
          <w:sz w:val="28"/>
          <w:szCs w:val="28"/>
          <w:lang w:val="kk-KZ"/>
        </w:rPr>
        <w:t>Justification and Approval</w:t>
      </w:r>
      <w:r w:rsidRPr="00786BEA">
        <w:rPr>
          <w:rFonts w:ascii="Arial" w:eastAsia="Calibri" w:hAnsi="Arial" w:cs="Arial"/>
          <w:iCs/>
          <w:color w:val="000000"/>
          <w:kern w:val="24"/>
          <w:sz w:val="28"/>
          <w:szCs w:val="28"/>
          <w:lang w:val="kk-KZ"/>
        </w:rPr>
        <w:t>) дайындалып, қаралып, бекітіледі. Мұндай сатып алуларға АҚШ-тың Есеп палатасы (</w:t>
      </w:r>
      <w:r w:rsidRPr="00786BEA">
        <w:rPr>
          <w:rFonts w:ascii="Arial" w:eastAsia="Calibri" w:hAnsi="Arial" w:cs="Arial"/>
          <w:bCs/>
          <w:iCs/>
          <w:color w:val="000000"/>
          <w:kern w:val="24"/>
          <w:sz w:val="28"/>
          <w:szCs w:val="28"/>
          <w:lang w:val="kk-KZ"/>
        </w:rPr>
        <w:t>GAO</w:t>
      </w:r>
      <w:r w:rsidRPr="00786BEA">
        <w:rPr>
          <w:rFonts w:ascii="Arial" w:eastAsia="Calibri" w:hAnsi="Arial" w:cs="Arial"/>
          <w:iCs/>
          <w:color w:val="000000"/>
          <w:kern w:val="24"/>
          <w:sz w:val="28"/>
          <w:szCs w:val="28"/>
          <w:lang w:val="kk-KZ"/>
        </w:rPr>
        <w:t>) бақылау жүргізеді, бұл процесті барынша ашық етіп, теріс пайдаланулардың ықтималдығын азайтады. [3]</w:t>
      </w:r>
    </w:p>
    <w:p w14:paraId="7344DEEE" w14:textId="77777777" w:rsidR="00786BEA" w:rsidRPr="00786BEA" w:rsidRDefault="00786BEA" w:rsidP="00786BEA">
      <w:pPr>
        <w:spacing w:after="0"/>
        <w:ind w:firstLine="709"/>
        <w:jc w:val="both"/>
        <w:rPr>
          <w:rFonts w:ascii="Arial" w:eastAsia="Calibri" w:hAnsi="Arial" w:cs="Arial"/>
          <w:iCs/>
          <w:color w:val="000000"/>
          <w:kern w:val="24"/>
          <w:sz w:val="28"/>
          <w:szCs w:val="28"/>
          <w:lang w:val="kk-KZ"/>
        </w:rPr>
      </w:pPr>
      <w:r w:rsidRPr="00786BEA">
        <w:rPr>
          <w:rFonts w:ascii="Arial" w:eastAsia="Calibri" w:hAnsi="Arial" w:cs="Arial"/>
          <w:iCs/>
          <w:color w:val="000000"/>
          <w:kern w:val="24"/>
          <w:sz w:val="28"/>
          <w:szCs w:val="28"/>
          <w:lang w:val="kk-KZ"/>
        </w:rPr>
        <w:t>Канадада бір көзден сатып алулар объективті қажеттілік туындаған сирек жағдайларда қолданылады. Бұл белгілі бір компанияның өнімге эксклюзивті құқықтарға ие болуы немесе конкурс өткізу мүмкін емес аса шұғыл жағдай болуы мүмкін. Барлық осындай мәмілелер тіркеліп, Канаданың ресми мемлекеттік сайтында ашық түрде жарияланады. Мұндай тәсіл қоғам мен бизнестің себептер мен қолдану ауқымын бақылауына мүмкіндік береді, бұл қоғамдық бақылауды күшейтеді. [4]</w:t>
      </w:r>
    </w:p>
    <w:p w14:paraId="34293A56" w14:textId="77777777" w:rsidR="00786BEA" w:rsidRPr="00786BEA" w:rsidRDefault="00786BEA" w:rsidP="00786BEA">
      <w:pPr>
        <w:spacing w:after="0"/>
        <w:ind w:firstLine="709"/>
        <w:jc w:val="both"/>
        <w:rPr>
          <w:rFonts w:ascii="Arial" w:eastAsia="Calibri" w:hAnsi="Arial" w:cs="Arial"/>
          <w:iCs/>
          <w:color w:val="000000"/>
          <w:kern w:val="24"/>
          <w:sz w:val="28"/>
          <w:szCs w:val="28"/>
          <w:lang w:val="kk-KZ"/>
        </w:rPr>
      </w:pPr>
      <w:r w:rsidRPr="00786BEA">
        <w:rPr>
          <w:rFonts w:ascii="Arial" w:eastAsia="Calibri" w:hAnsi="Arial" w:cs="Arial"/>
          <w:iCs/>
          <w:color w:val="000000"/>
          <w:kern w:val="24"/>
          <w:sz w:val="28"/>
          <w:szCs w:val="28"/>
          <w:lang w:val="kk-KZ"/>
        </w:rPr>
        <w:t xml:space="preserve">Оңтүстік Корея </w:t>
      </w:r>
      <w:r w:rsidRPr="00786BEA">
        <w:rPr>
          <w:rFonts w:ascii="Arial" w:eastAsia="Calibri" w:hAnsi="Arial" w:cs="Arial"/>
          <w:bCs/>
          <w:iCs/>
          <w:color w:val="000000"/>
          <w:kern w:val="24"/>
          <w:sz w:val="28"/>
          <w:szCs w:val="28"/>
          <w:lang w:val="kk-KZ"/>
        </w:rPr>
        <w:t>KONEPS</w:t>
      </w:r>
      <w:r w:rsidRPr="00786BEA">
        <w:rPr>
          <w:rFonts w:ascii="Arial" w:eastAsia="Calibri" w:hAnsi="Arial" w:cs="Arial"/>
          <w:iCs/>
          <w:color w:val="000000"/>
          <w:kern w:val="24"/>
          <w:sz w:val="28"/>
          <w:szCs w:val="28"/>
          <w:lang w:val="kk-KZ"/>
        </w:rPr>
        <w:t xml:space="preserve"> ұлттық электрондық сатып алу жүйесін енгізген, ол мемлекеттік сатып алулардың дерлік барлығын қамтиды. Бір жеткізушімен шарт жасасуға қатысты кез келген ерекшелік жүйе арқылы автоматты түрде тіркеліп, тексеріледі. Жоғары деңгейдегі автоматтандыру шешім қабылдауда адамның араласуын барынша азайтып, субъективтілік пен сыбайлас жемқорлық тәуекелдерін төмендетеді. Осылайша Корея мемлекеттік сатып алу рәсімдерінің ашықтығы бойынша әлемдегі көшбасшылардың бірі болып саналады. [5]</w:t>
      </w:r>
    </w:p>
    <w:p w14:paraId="2CAFC20C" w14:textId="77777777" w:rsidR="00786BEA" w:rsidRPr="00786BEA" w:rsidRDefault="00786BEA" w:rsidP="00786BEA">
      <w:pPr>
        <w:spacing w:after="0"/>
        <w:ind w:firstLine="709"/>
        <w:jc w:val="both"/>
        <w:rPr>
          <w:rFonts w:ascii="Arial" w:eastAsia="Calibri" w:hAnsi="Arial" w:cs="Arial"/>
          <w:iCs/>
          <w:color w:val="000000"/>
          <w:kern w:val="24"/>
          <w:sz w:val="28"/>
          <w:szCs w:val="28"/>
          <w:lang w:val="kk-KZ"/>
        </w:rPr>
      </w:pPr>
      <w:r w:rsidRPr="00786BEA">
        <w:rPr>
          <w:rFonts w:ascii="Arial" w:eastAsia="Calibri" w:hAnsi="Arial" w:cs="Arial"/>
          <w:iCs/>
          <w:color w:val="000000"/>
          <w:kern w:val="24"/>
          <w:sz w:val="28"/>
          <w:szCs w:val="28"/>
          <w:lang w:val="kk-KZ"/>
        </w:rPr>
        <w:t>АҚШ, Канада және Оңтүстік Кореяның әдістерін Қазақстанда заңнаманы кешенді жетілдіру, мемлекеттік сатып алулардың электрондық порталын жаңғырту және тәуелсіз бақылауды күшейту арқылы қолдануға болады.</w:t>
      </w:r>
    </w:p>
    <w:p w14:paraId="0BAE2C7E" w14:textId="77777777" w:rsidR="005724C0" w:rsidRPr="00935D47" w:rsidRDefault="005724C0" w:rsidP="00DE673D">
      <w:pPr>
        <w:spacing w:after="0"/>
        <w:ind w:firstLine="709"/>
        <w:jc w:val="both"/>
        <w:rPr>
          <w:rFonts w:ascii="Arial" w:eastAsia="Calibri" w:hAnsi="Arial" w:cs="Arial"/>
          <w:iCs/>
          <w:color w:val="000000"/>
          <w:kern w:val="24"/>
          <w:sz w:val="28"/>
          <w:szCs w:val="28"/>
          <w:lang w:val="kk-KZ"/>
        </w:rPr>
      </w:pPr>
    </w:p>
    <w:p w14:paraId="5C3B911B" w14:textId="77777777" w:rsidR="00786BEA" w:rsidRPr="00B65AFC" w:rsidRDefault="00786BEA" w:rsidP="00406A70">
      <w:pPr>
        <w:spacing w:after="0"/>
        <w:ind w:firstLine="709"/>
        <w:jc w:val="both"/>
        <w:rPr>
          <w:rFonts w:ascii="Arial" w:eastAsia="Calibri" w:hAnsi="Arial" w:cs="Arial"/>
          <w:b/>
          <w:bCs/>
          <w:iCs/>
          <w:color w:val="000000"/>
          <w:kern w:val="24"/>
          <w:sz w:val="28"/>
          <w:szCs w:val="28"/>
          <w:lang w:val="kk-KZ"/>
        </w:rPr>
      </w:pPr>
      <w:r w:rsidRPr="00B65AFC">
        <w:rPr>
          <w:rFonts w:ascii="Arial" w:eastAsia="Calibri" w:hAnsi="Arial" w:cs="Arial"/>
          <w:b/>
          <w:bCs/>
          <w:iCs/>
          <w:color w:val="000000"/>
          <w:kern w:val="24"/>
          <w:sz w:val="28"/>
          <w:szCs w:val="28"/>
          <w:lang w:val="kk-KZ"/>
        </w:rPr>
        <w:t>Қорытындылар</w:t>
      </w:r>
    </w:p>
    <w:p w14:paraId="0E7BAE6E" w14:textId="34571279" w:rsidR="00B65AFC" w:rsidRPr="00B65AFC" w:rsidRDefault="00B65AFC" w:rsidP="00B65AFC">
      <w:pPr>
        <w:spacing w:after="0"/>
        <w:ind w:firstLine="709"/>
        <w:jc w:val="both"/>
        <w:rPr>
          <w:rFonts w:ascii="Arial" w:eastAsia="Calibri" w:hAnsi="Arial" w:cs="Arial"/>
          <w:iCs/>
          <w:color w:val="000000"/>
          <w:kern w:val="24"/>
          <w:sz w:val="28"/>
          <w:szCs w:val="28"/>
          <w:lang w:val="kk-KZ"/>
        </w:rPr>
      </w:pPr>
      <w:r w:rsidRPr="00B65AFC">
        <w:rPr>
          <w:rFonts w:ascii="Arial" w:eastAsia="Calibri" w:hAnsi="Arial" w:cs="Arial"/>
          <w:iCs/>
          <w:color w:val="000000"/>
          <w:kern w:val="24"/>
          <w:sz w:val="28"/>
          <w:szCs w:val="28"/>
          <w:lang w:val="kk-KZ"/>
        </w:rPr>
        <w:t>Жүргізілген талдау көрсеткендей, заңнамада тікелей шарт жасасу арқылы бір көзден сатып алуларға негіздер қарастырылғанына қарамастан, кейбір тапсырыс берушілер бұл тәсілді шамадан тыс, бәсекелестік рәсімдерді өткізу мүмкін болатын жағдайларда қолданады. Бұл бір көзден сатып алулардың үлесінің артуына және мемлекеттік сатып алулардың заңдылық, тиімділік және ашықтық қағидаттарының бұ</w:t>
      </w:r>
      <w:r>
        <w:rPr>
          <w:rFonts w:ascii="Arial" w:eastAsia="Calibri" w:hAnsi="Arial" w:cs="Arial"/>
          <w:iCs/>
          <w:color w:val="000000"/>
          <w:kern w:val="24"/>
          <w:sz w:val="28"/>
          <w:szCs w:val="28"/>
          <w:lang w:val="kk-KZ"/>
        </w:rPr>
        <w:t>зылу тәуекелдеріне алып келеді.</w:t>
      </w:r>
    </w:p>
    <w:p w14:paraId="49A2529A" w14:textId="5BB4E788" w:rsidR="00B65AFC" w:rsidRPr="00B65AFC" w:rsidRDefault="00B65AFC" w:rsidP="00B65AFC">
      <w:pPr>
        <w:spacing w:after="0"/>
        <w:ind w:firstLine="709"/>
        <w:jc w:val="both"/>
        <w:rPr>
          <w:rFonts w:ascii="Arial" w:eastAsia="Calibri" w:hAnsi="Arial" w:cs="Arial"/>
          <w:iCs/>
          <w:color w:val="000000"/>
          <w:kern w:val="24"/>
          <w:sz w:val="28"/>
          <w:szCs w:val="28"/>
          <w:lang w:val="kk-KZ"/>
        </w:rPr>
      </w:pPr>
      <w:r w:rsidRPr="00B65AFC">
        <w:rPr>
          <w:rFonts w:ascii="Arial" w:eastAsia="Calibri" w:hAnsi="Arial" w:cs="Arial"/>
          <w:iCs/>
          <w:color w:val="000000"/>
          <w:kern w:val="24"/>
          <w:sz w:val="28"/>
          <w:szCs w:val="28"/>
          <w:lang w:val="kk-KZ"/>
        </w:rPr>
        <w:t>Тікелей шарт жасасу арқылы бір көзден мемлекеттік сатып алулар Заңның 5-бабы 1-тармағы 1) тармақшасында көзделген мемлекеттік сатып алуларды жүзеге асыру қағидатын сақтай отырып жүргізілуі тиіс. Атап айтқанда, бұл мемлекеттік сатып алуларға пайдаланылатын қаржының оңтайлы және тиімді жұмсалу қағидаты, оның ішінде сатып алынатын тауарлар, жұмыстар, қызметтердің бағасы мен сапасының арақатынасын қамтам</w:t>
      </w:r>
      <w:r>
        <w:rPr>
          <w:rFonts w:ascii="Arial" w:eastAsia="Calibri" w:hAnsi="Arial" w:cs="Arial"/>
          <w:iCs/>
          <w:color w:val="000000"/>
          <w:kern w:val="24"/>
          <w:sz w:val="28"/>
          <w:szCs w:val="28"/>
          <w:lang w:val="kk-KZ"/>
        </w:rPr>
        <w:t>асыз ету арқылы іске асырылады.</w:t>
      </w:r>
    </w:p>
    <w:p w14:paraId="650474C0" w14:textId="7347B7EE" w:rsidR="00406A70" w:rsidRDefault="00B65AFC" w:rsidP="00B65AFC">
      <w:pPr>
        <w:spacing w:after="0"/>
        <w:ind w:firstLine="709"/>
        <w:jc w:val="both"/>
        <w:rPr>
          <w:rFonts w:ascii="Arial" w:eastAsia="Calibri" w:hAnsi="Arial" w:cs="Arial"/>
          <w:iCs/>
          <w:color w:val="000000"/>
          <w:kern w:val="24"/>
          <w:sz w:val="28"/>
          <w:szCs w:val="28"/>
          <w:lang w:val="kk-KZ"/>
        </w:rPr>
      </w:pPr>
      <w:r w:rsidRPr="00B65AFC">
        <w:rPr>
          <w:rFonts w:ascii="Arial" w:eastAsia="Calibri" w:hAnsi="Arial" w:cs="Arial"/>
          <w:iCs/>
          <w:color w:val="000000"/>
          <w:kern w:val="24"/>
          <w:sz w:val="28"/>
          <w:szCs w:val="28"/>
          <w:lang w:val="kk-KZ"/>
        </w:rPr>
        <w:lastRenderedPageBreak/>
        <w:t>Бір көзден негізсіз шарт жасасу лауазымды адамдардың әкімшілік жауапкершілігіне әкеледі және сыбайлас жемқорлық тәуекелдерінің туындауына «қолайлы орта» қалыптастырады.</w:t>
      </w:r>
    </w:p>
    <w:p w14:paraId="46233BE6" w14:textId="77777777" w:rsidR="00B65AFC" w:rsidRPr="00B65AFC" w:rsidRDefault="00B65AFC" w:rsidP="00B65AFC">
      <w:pPr>
        <w:spacing w:after="0"/>
        <w:ind w:firstLine="709"/>
        <w:jc w:val="both"/>
        <w:rPr>
          <w:rFonts w:ascii="Arial" w:eastAsia="Calibri" w:hAnsi="Arial" w:cs="Arial"/>
          <w:iCs/>
          <w:color w:val="000000"/>
          <w:kern w:val="24"/>
          <w:sz w:val="28"/>
          <w:szCs w:val="28"/>
          <w:lang w:val="kk-KZ"/>
        </w:rPr>
      </w:pPr>
    </w:p>
    <w:p w14:paraId="22143ED5" w14:textId="77777777" w:rsidR="00B65AFC" w:rsidRPr="00B65AFC" w:rsidRDefault="00B65AFC" w:rsidP="00406A70">
      <w:pPr>
        <w:spacing w:after="0"/>
        <w:ind w:firstLine="709"/>
        <w:jc w:val="both"/>
        <w:rPr>
          <w:rFonts w:ascii="Arial" w:eastAsia="Calibri" w:hAnsi="Arial" w:cs="Arial"/>
          <w:b/>
          <w:bCs/>
          <w:iCs/>
          <w:color w:val="000000"/>
          <w:kern w:val="24"/>
          <w:sz w:val="28"/>
          <w:szCs w:val="28"/>
          <w:lang w:val="kk-KZ"/>
        </w:rPr>
      </w:pPr>
      <w:r w:rsidRPr="00B65AFC">
        <w:rPr>
          <w:rFonts w:ascii="Arial" w:eastAsia="Calibri" w:hAnsi="Arial" w:cs="Arial"/>
          <w:b/>
          <w:bCs/>
          <w:iCs/>
          <w:color w:val="000000"/>
          <w:kern w:val="24"/>
          <w:sz w:val="28"/>
          <w:szCs w:val="28"/>
          <w:lang w:val="kk-KZ"/>
        </w:rPr>
        <w:t>Ұсынылған шешімдер / ұсыныстар</w:t>
      </w:r>
    </w:p>
    <w:p w14:paraId="63FDD042" w14:textId="5AD48BFD" w:rsidR="004859AF" w:rsidRDefault="00B65AFC" w:rsidP="00B65AFC">
      <w:pPr>
        <w:spacing w:after="0"/>
        <w:ind w:firstLine="708"/>
        <w:jc w:val="both"/>
        <w:rPr>
          <w:rFonts w:ascii="Arial" w:eastAsia="Calibri" w:hAnsi="Arial" w:cs="Arial"/>
          <w:iCs/>
          <w:color w:val="000000"/>
          <w:kern w:val="24"/>
          <w:sz w:val="28"/>
          <w:szCs w:val="28"/>
          <w:lang w:val="kk-KZ"/>
        </w:rPr>
      </w:pPr>
      <w:r w:rsidRPr="00B65AFC">
        <w:rPr>
          <w:rFonts w:ascii="Arial" w:eastAsia="Calibri" w:hAnsi="Arial" w:cs="Arial"/>
          <w:iCs/>
          <w:color w:val="000000"/>
          <w:kern w:val="24"/>
          <w:sz w:val="28"/>
          <w:szCs w:val="28"/>
          <w:lang w:val="kk-KZ"/>
        </w:rPr>
        <w:t>Осы тәсілді қолдануды барынша азайту мақсатында мемлекеттік сатып алу саласындағы заңнаманы және салалық нормативтік-құқықтық актілерді зерделеу, бәсекелестік ортаны талдау, бағаға тұрақты мониторинг жүргізу, оңтайлы техникалық сипаттамаларды айқындау үшін нарықты зерттеу, сондай-ақ мемлекеттік сатып алуларды негізінен бәсекелестік тәсілдермен сапалы және уақтылы жоспарлауды қамтамасыз ету қажет.</w:t>
      </w:r>
      <w:r>
        <w:rPr>
          <w:rFonts w:ascii="Arial" w:eastAsia="Calibri" w:hAnsi="Arial" w:cs="Arial"/>
          <w:iCs/>
          <w:color w:val="000000"/>
          <w:kern w:val="24"/>
          <w:sz w:val="28"/>
          <w:szCs w:val="28"/>
          <w:lang w:val="kk-KZ"/>
        </w:rPr>
        <w:t xml:space="preserve"> </w:t>
      </w:r>
    </w:p>
    <w:p w14:paraId="7900323F" w14:textId="1794915A" w:rsidR="00B65AFC" w:rsidRPr="00B65AFC" w:rsidRDefault="00B65AFC" w:rsidP="00B65AFC">
      <w:pPr>
        <w:spacing w:after="0"/>
        <w:ind w:firstLine="708"/>
        <w:jc w:val="both"/>
        <w:rPr>
          <w:rFonts w:ascii="Arial" w:eastAsia="Calibri" w:hAnsi="Arial" w:cs="Arial"/>
          <w:iCs/>
          <w:color w:val="000000"/>
          <w:kern w:val="24"/>
          <w:sz w:val="28"/>
          <w:szCs w:val="28"/>
          <w:lang w:val="kk-KZ"/>
        </w:rPr>
      </w:pPr>
      <w:r>
        <w:rPr>
          <w:rFonts w:ascii="Arial" w:eastAsia="Calibri" w:hAnsi="Arial" w:cs="Arial"/>
          <w:iCs/>
          <w:color w:val="000000"/>
          <w:kern w:val="24"/>
          <w:sz w:val="28"/>
          <w:szCs w:val="28"/>
          <w:lang w:val="kk-KZ"/>
        </w:rPr>
        <w:t xml:space="preserve"> </w:t>
      </w:r>
    </w:p>
    <w:p w14:paraId="2858A438" w14:textId="0092363C" w:rsidR="00B65AFC" w:rsidRPr="00487086" w:rsidRDefault="00B65AFC" w:rsidP="00487086">
      <w:pPr>
        <w:spacing w:after="0"/>
        <w:ind w:firstLine="709"/>
        <w:jc w:val="both"/>
        <w:rPr>
          <w:rFonts w:ascii="Arial" w:hAnsi="Arial" w:cs="Arial"/>
          <w:b/>
          <w:bCs/>
          <w:sz w:val="28"/>
          <w:szCs w:val="28"/>
        </w:rPr>
      </w:pPr>
      <w:proofErr w:type="spellStart"/>
      <w:r w:rsidRPr="00B65AFC">
        <w:rPr>
          <w:rFonts w:ascii="Arial" w:hAnsi="Arial" w:cs="Arial"/>
          <w:b/>
          <w:bCs/>
          <w:sz w:val="28"/>
          <w:szCs w:val="28"/>
        </w:rPr>
        <w:t>Пайдаланылған</w:t>
      </w:r>
      <w:proofErr w:type="spellEnd"/>
      <w:r w:rsidRPr="00B65AFC">
        <w:rPr>
          <w:rFonts w:ascii="Arial" w:hAnsi="Arial" w:cs="Arial"/>
          <w:b/>
          <w:bCs/>
          <w:sz w:val="28"/>
          <w:szCs w:val="28"/>
        </w:rPr>
        <w:t xml:space="preserve"> </w:t>
      </w:r>
      <w:proofErr w:type="spellStart"/>
      <w:r w:rsidRPr="00B65AFC">
        <w:rPr>
          <w:rFonts w:ascii="Arial" w:hAnsi="Arial" w:cs="Arial"/>
          <w:b/>
          <w:bCs/>
          <w:sz w:val="28"/>
          <w:szCs w:val="28"/>
        </w:rPr>
        <w:t>дереккөздер</w:t>
      </w:r>
      <w:proofErr w:type="spellEnd"/>
      <w:r w:rsidRPr="00B65AFC">
        <w:rPr>
          <w:rFonts w:ascii="Arial" w:hAnsi="Arial" w:cs="Arial"/>
          <w:b/>
          <w:bCs/>
          <w:sz w:val="28"/>
          <w:szCs w:val="28"/>
        </w:rPr>
        <w:t>/</w:t>
      </w:r>
      <w:proofErr w:type="spellStart"/>
      <w:r w:rsidRPr="00B65AFC">
        <w:rPr>
          <w:rFonts w:ascii="Arial" w:hAnsi="Arial" w:cs="Arial"/>
          <w:b/>
          <w:bCs/>
          <w:sz w:val="28"/>
          <w:szCs w:val="28"/>
        </w:rPr>
        <w:t>әдебиеттер</w:t>
      </w:r>
      <w:proofErr w:type="spellEnd"/>
      <w:r w:rsidRPr="00B65AFC">
        <w:rPr>
          <w:rFonts w:ascii="Arial" w:hAnsi="Arial" w:cs="Arial"/>
          <w:b/>
          <w:bCs/>
          <w:sz w:val="28"/>
          <w:szCs w:val="28"/>
        </w:rPr>
        <w:t xml:space="preserve"> </w:t>
      </w:r>
      <w:proofErr w:type="spellStart"/>
      <w:r w:rsidRPr="00B65AFC">
        <w:rPr>
          <w:rFonts w:ascii="Arial" w:hAnsi="Arial" w:cs="Arial"/>
          <w:b/>
          <w:bCs/>
          <w:sz w:val="28"/>
          <w:szCs w:val="28"/>
        </w:rPr>
        <w:t>тізімі</w:t>
      </w:r>
      <w:proofErr w:type="spellEnd"/>
    </w:p>
    <w:p w14:paraId="1E34C665" w14:textId="227B684F" w:rsidR="00B65AFC" w:rsidRDefault="00B65AFC" w:rsidP="00B65AFC">
      <w:pPr>
        <w:pStyle w:val="aa"/>
        <w:numPr>
          <w:ilvl w:val="0"/>
          <w:numId w:val="4"/>
        </w:numPr>
        <w:spacing w:after="0"/>
        <w:jc w:val="both"/>
        <w:rPr>
          <w:rFonts w:ascii="Arial" w:eastAsia="Calibri" w:hAnsi="Arial" w:cs="Arial"/>
          <w:iCs/>
          <w:color w:val="000000"/>
          <w:kern w:val="24"/>
          <w:sz w:val="28"/>
          <w:szCs w:val="28"/>
        </w:rPr>
      </w:pPr>
      <w:proofErr w:type="spellStart"/>
      <w:r w:rsidRPr="00B65AFC">
        <w:rPr>
          <w:rFonts w:ascii="Arial" w:eastAsia="Calibri" w:hAnsi="Arial" w:cs="Arial"/>
          <w:iCs/>
          <w:color w:val="000000"/>
          <w:kern w:val="24"/>
          <w:sz w:val="28"/>
          <w:szCs w:val="28"/>
        </w:rPr>
        <w:t>Қазақстан</w:t>
      </w:r>
      <w:proofErr w:type="spellEnd"/>
      <w:r w:rsidRPr="00B65AFC">
        <w:rPr>
          <w:rFonts w:ascii="Arial" w:eastAsia="Calibri" w:hAnsi="Arial" w:cs="Arial"/>
          <w:iCs/>
          <w:color w:val="000000"/>
          <w:kern w:val="24"/>
          <w:sz w:val="28"/>
          <w:szCs w:val="28"/>
        </w:rPr>
        <w:t xml:space="preserve"> </w:t>
      </w:r>
      <w:proofErr w:type="spellStart"/>
      <w:r w:rsidRPr="00B65AFC">
        <w:rPr>
          <w:rFonts w:ascii="Arial" w:eastAsia="Calibri" w:hAnsi="Arial" w:cs="Arial"/>
          <w:iCs/>
          <w:color w:val="000000"/>
          <w:kern w:val="24"/>
          <w:sz w:val="28"/>
          <w:szCs w:val="28"/>
        </w:rPr>
        <w:t>Республикасының</w:t>
      </w:r>
      <w:proofErr w:type="spellEnd"/>
      <w:r w:rsidRPr="00B65AFC">
        <w:rPr>
          <w:rFonts w:ascii="Arial" w:eastAsia="Calibri" w:hAnsi="Arial" w:cs="Arial"/>
          <w:iCs/>
          <w:color w:val="000000"/>
          <w:kern w:val="24"/>
          <w:sz w:val="28"/>
          <w:szCs w:val="28"/>
        </w:rPr>
        <w:t xml:space="preserve"> 2024 </w:t>
      </w:r>
      <w:proofErr w:type="spellStart"/>
      <w:r w:rsidRPr="00B65AFC">
        <w:rPr>
          <w:rFonts w:ascii="Arial" w:eastAsia="Calibri" w:hAnsi="Arial" w:cs="Arial"/>
          <w:iCs/>
          <w:color w:val="000000"/>
          <w:kern w:val="24"/>
          <w:sz w:val="28"/>
          <w:szCs w:val="28"/>
        </w:rPr>
        <w:t>жылғы</w:t>
      </w:r>
      <w:proofErr w:type="spellEnd"/>
      <w:r w:rsidRPr="00B65AFC">
        <w:rPr>
          <w:rFonts w:ascii="Arial" w:eastAsia="Calibri" w:hAnsi="Arial" w:cs="Arial"/>
          <w:iCs/>
          <w:color w:val="000000"/>
          <w:kern w:val="24"/>
          <w:sz w:val="28"/>
          <w:szCs w:val="28"/>
        </w:rPr>
        <w:t xml:space="preserve"> 1 </w:t>
      </w:r>
      <w:proofErr w:type="spellStart"/>
      <w:r w:rsidRPr="00B65AFC">
        <w:rPr>
          <w:rFonts w:ascii="Arial" w:eastAsia="Calibri" w:hAnsi="Arial" w:cs="Arial"/>
          <w:iCs/>
          <w:color w:val="000000"/>
          <w:kern w:val="24"/>
          <w:sz w:val="28"/>
          <w:szCs w:val="28"/>
        </w:rPr>
        <w:t>шілдедегі</w:t>
      </w:r>
      <w:proofErr w:type="spellEnd"/>
      <w:r w:rsidRPr="00B65AFC">
        <w:rPr>
          <w:rFonts w:ascii="Arial" w:eastAsia="Calibri" w:hAnsi="Arial" w:cs="Arial"/>
          <w:iCs/>
          <w:color w:val="000000"/>
          <w:kern w:val="24"/>
          <w:sz w:val="28"/>
          <w:szCs w:val="28"/>
        </w:rPr>
        <w:t xml:space="preserve"> № 106-VIII ҚРЗ </w:t>
      </w:r>
      <w:proofErr w:type="spellStart"/>
      <w:r w:rsidRPr="00B65AFC">
        <w:rPr>
          <w:rFonts w:ascii="Arial" w:eastAsia="Calibri" w:hAnsi="Arial" w:cs="Arial"/>
          <w:iCs/>
          <w:color w:val="000000"/>
          <w:kern w:val="24"/>
          <w:sz w:val="28"/>
          <w:szCs w:val="28"/>
        </w:rPr>
        <w:t>Заңы</w:t>
      </w:r>
      <w:proofErr w:type="spellEnd"/>
      <w:r w:rsidRPr="00B65AFC">
        <w:rPr>
          <w:rFonts w:ascii="Arial" w:eastAsia="Calibri" w:hAnsi="Arial" w:cs="Arial"/>
          <w:iCs/>
          <w:color w:val="000000"/>
          <w:kern w:val="24"/>
          <w:sz w:val="28"/>
          <w:szCs w:val="28"/>
        </w:rPr>
        <w:t>.</w:t>
      </w:r>
      <w:r>
        <w:rPr>
          <w:rFonts w:ascii="Arial" w:eastAsia="Calibri" w:hAnsi="Arial" w:cs="Arial"/>
          <w:iCs/>
          <w:color w:val="000000"/>
          <w:kern w:val="24"/>
          <w:sz w:val="28"/>
          <w:szCs w:val="28"/>
          <w:lang w:val="kk-KZ"/>
        </w:rPr>
        <w:t xml:space="preserve"> </w:t>
      </w:r>
      <w:hyperlink r:id="rId9" w:history="1">
        <w:r w:rsidRPr="007977F2">
          <w:rPr>
            <w:rStyle w:val="a3"/>
            <w:rFonts w:ascii="Arial" w:eastAsia="Calibri" w:hAnsi="Arial" w:cs="Arial"/>
            <w:iCs/>
            <w:kern w:val="24"/>
            <w:sz w:val="28"/>
            <w:szCs w:val="28"/>
            <w:lang w:val="kk-KZ"/>
          </w:rPr>
          <w:t>https://adilet.zan.kz/kaz/docs/Z2400000106</w:t>
        </w:r>
      </w:hyperlink>
      <w:r>
        <w:rPr>
          <w:rFonts w:ascii="Arial" w:eastAsia="Calibri" w:hAnsi="Arial" w:cs="Arial"/>
          <w:iCs/>
          <w:color w:val="000000"/>
          <w:kern w:val="24"/>
          <w:sz w:val="28"/>
          <w:szCs w:val="28"/>
          <w:lang w:val="kk-KZ"/>
        </w:rPr>
        <w:t xml:space="preserve"> </w:t>
      </w:r>
    </w:p>
    <w:p w14:paraId="54514DE0" w14:textId="5B472035" w:rsidR="000614B2" w:rsidRPr="00322FC9" w:rsidRDefault="00B65AFC" w:rsidP="00B65AFC">
      <w:pPr>
        <w:pStyle w:val="aa"/>
        <w:numPr>
          <w:ilvl w:val="0"/>
          <w:numId w:val="4"/>
        </w:numPr>
        <w:spacing w:after="0"/>
        <w:jc w:val="both"/>
        <w:rPr>
          <w:rStyle w:val="a3"/>
          <w:rFonts w:ascii="Arial" w:eastAsia="Calibri" w:hAnsi="Arial" w:cs="Arial"/>
          <w:iCs/>
          <w:color w:val="000000"/>
          <w:kern w:val="24"/>
          <w:sz w:val="28"/>
          <w:szCs w:val="28"/>
          <w:u w:val="none"/>
        </w:rPr>
      </w:pPr>
      <w:proofErr w:type="spellStart"/>
      <w:r w:rsidRPr="00B65AFC">
        <w:rPr>
          <w:rFonts w:ascii="Arial" w:eastAsia="Calibri" w:hAnsi="Arial" w:cs="Arial"/>
          <w:iCs/>
          <w:color w:val="000000"/>
          <w:kern w:val="24"/>
          <w:sz w:val="28"/>
          <w:szCs w:val="28"/>
        </w:rPr>
        <w:t>Қазақстан</w:t>
      </w:r>
      <w:proofErr w:type="spellEnd"/>
      <w:r w:rsidRPr="00B65AFC">
        <w:rPr>
          <w:rFonts w:ascii="Arial" w:eastAsia="Calibri" w:hAnsi="Arial" w:cs="Arial"/>
          <w:iCs/>
          <w:color w:val="000000"/>
          <w:kern w:val="24"/>
          <w:sz w:val="28"/>
          <w:szCs w:val="28"/>
        </w:rPr>
        <w:t xml:space="preserve"> </w:t>
      </w:r>
      <w:proofErr w:type="spellStart"/>
      <w:r w:rsidRPr="00B65AFC">
        <w:rPr>
          <w:rFonts w:ascii="Arial" w:eastAsia="Calibri" w:hAnsi="Arial" w:cs="Arial"/>
          <w:iCs/>
          <w:color w:val="000000"/>
          <w:kern w:val="24"/>
          <w:sz w:val="28"/>
          <w:szCs w:val="28"/>
        </w:rPr>
        <w:t>Республикасының</w:t>
      </w:r>
      <w:proofErr w:type="spellEnd"/>
      <w:r w:rsidRPr="00B65AFC">
        <w:rPr>
          <w:rFonts w:ascii="Arial" w:eastAsia="Calibri" w:hAnsi="Arial" w:cs="Arial"/>
          <w:iCs/>
          <w:color w:val="000000"/>
          <w:kern w:val="24"/>
          <w:sz w:val="28"/>
          <w:szCs w:val="28"/>
        </w:rPr>
        <w:t xml:space="preserve"> </w:t>
      </w:r>
      <w:proofErr w:type="spellStart"/>
      <w:r>
        <w:rPr>
          <w:rFonts w:ascii="Arial" w:eastAsia="Calibri" w:hAnsi="Arial" w:cs="Arial"/>
          <w:iCs/>
          <w:color w:val="000000"/>
          <w:kern w:val="24"/>
          <w:sz w:val="28"/>
          <w:szCs w:val="28"/>
        </w:rPr>
        <w:t>м</w:t>
      </w:r>
      <w:r w:rsidRPr="00B65AFC">
        <w:rPr>
          <w:rFonts w:ascii="Arial" w:eastAsia="Calibri" w:hAnsi="Arial" w:cs="Arial"/>
          <w:iCs/>
          <w:color w:val="000000"/>
          <w:kern w:val="24"/>
          <w:sz w:val="28"/>
          <w:szCs w:val="28"/>
        </w:rPr>
        <w:t>емлекеттік</w:t>
      </w:r>
      <w:proofErr w:type="spellEnd"/>
      <w:r w:rsidRPr="00B65AFC">
        <w:rPr>
          <w:rFonts w:ascii="Arial" w:eastAsia="Calibri" w:hAnsi="Arial" w:cs="Arial"/>
          <w:iCs/>
          <w:color w:val="000000"/>
          <w:kern w:val="24"/>
          <w:sz w:val="28"/>
          <w:szCs w:val="28"/>
        </w:rPr>
        <w:t xml:space="preserve"> </w:t>
      </w:r>
      <w:proofErr w:type="spellStart"/>
      <w:r w:rsidRPr="00B65AFC">
        <w:rPr>
          <w:rFonts w:ascii="Arial" w:eastAsia="Calibri" w:hAnsi="Arial" w:cs="Arial"/>
          <w:iCs/>
          <w:color w:val="000000"/>
          <w:kern w:val="24"/>
          <w:sz w:val="28"/>
          <w:szCs w:val="28"/>
        </w:rPr>
        <w:t>сатып</w:t>
      </w:r>
      <w:proofErr w:type="spellEnd"/>
      <w:r w:rsidRPr="00B65AFC">
        <w:rPr>
          <w:rFonts w:ascii="Arial" w:eastAsia="Calibri" w:hAnsi="Arial" w:cs="Arial"/>
          <w:iCs/>
          <w:color w:val="000000"/>
          <w:kern w:val="24"/>
          <w:sz w:val="28"/>
          <w:szCs w:val="28"/>
        </w:rPr>
        <w:t xml:space="preserve"> </w:t>
      </w:r>
      <w:proofErr w:type="spellStart"/>
      <w:r w:rsidRPr="00B65AFC">
        <w:rPr>
          <w:rFonts w:ascii="Arial" w:eastAsia="Calibri" w:hAnsi="Arial" w:cs="Arial"/>
          <w:iCs/>
          <w:color w:val="000000"/>
          <w:kern w:val="24"/>
          <w:sz w:val="28"/>
          <w:szCs w:val="28"/>
        </w:rPr>
        <w:t>алу</w:t>
      </w:r>
      <w:proofErr w:type="spellEnd"/>
      <w:r w:rsidRPr="00B65AFC">
        <w:rPr>
          <w:rFonts w:ascii="Arial" w:eastAsia="Calibri" w:hAnsi="Arial" w:cs="Arial"/>
          <w:iCs/>
          <w:color w:val="000000"/>
          <w:kern w:val="24"/>
          <w:sz w:val="28"/>
          <w:szCs w:val="28"/>
        </w:rPr>
        <w:t xml:space="preserve"> порталы:</w:t>
      </w:r>
      <w:r>
        <w:rPr>
          <w:rFonts w:ascii="Arial" w:eastAsia="Calibri" w:hAnsi="Arial" w:cs="Arial"/>
          <w:iCs/>
          <w:color w:val="000000"/>
          <w:kern w:val="24"/>
          <w:sz w:val="28"/>
          <w:szCs w:val="28"/>
          <w:lang w:val="kk-KZ"/>
        </w:rPr>
        <w:t xml:space="preserve"> </w:t>
      </w:r>
      <w:hyperlink r:id="rId10" w:history="1">
        <w:r w:rsidR="000614B2" w:rsidRPr="00240A1D">
          <w:rPr>
            <w:rStyle w:val="a3"/>
            <w:rFonts w:ascii="Arial" w:eastAsia="Calibri" w:hAnsi="Arial" w:cs="Arial"/>
            <w:iCs/>
            <w:kern w:val="24"/>
            <w:sz w:val="28"/>
            <w:szCs w:val="28"/>
          </w:rPr>
          <w:t>www.goszakup.gov.kz</w:t>
        </w:r>
      </w:hyperlink>
      <w:r>
        <w:rPr>
          <w:rStyle w:val="a3"/>
          <w:rFonts w:ascii="Arial" w:eastAsia="Calibri" w:hAnsi="Arial" w:cs="Arial"/>
          <w:iCs/>
          <w:kern w:val="24"/>
          <w:sz w:val="28"/>
          <w:szCs w:val="28"/>
          <w:lang w:val="kk-KZ"/>
        </w:rPr>
        <w:t xml:space="preserve"> </w:t>
      </w:r>
    </w:p>
    <w:p w14:paraId="3264F6F3" w14:textId="6C1871A0" w:rsidR="00322FC9" w:rsidRDefault="00322FC9" w:rsidP="00322FC9">
      <w:pPr>
        <w:pStyle w:val="aa"/>
        <w:numPr>
          <w:ilvl w:val="0"/>
          <w:numId w:val="4"/>
        </w:numPr>
        <w:spacing w:after="0"/>
        <w:jc w:val="both"/>
        <w:rPr>
          <w:rFonts w:ascii="Arial" w:eastAsia="Calibri" w:hAnsi="Arial" w:cs="Arial"/>
          <w:iCs/>
          <w:color w:val="000000"/>
          <w:kern w:val="24"/>
          <w:sz w:val="28"/>
          <w:szCs w:val="28"/>
          <w:lang w:val="en-US"/>
        </w:rPr>
      </w:pPr>
      <w:r w:rsidRPr="00322FC9">
        <w:rPr>
          <w:rFonts w:ascii="Arial" w:eastAsia="Calibri" w:hAnsi="Arial" w:cs="Arial"/>
          <w:iCs/>
          <w:color w:val="000000"/>
          <w:kern w:val="24"/>
          <w:sz w:val="28"/>
          <w:szCs w:val="28"/>
          <w:lang w:val="en-US"/>
        </w:rPr>
        <w:t>Federal Acquisition Regulation (FAR). Title 48 of the Code of Federal Regulations.</w:t>
      </w:r>
    </w:p>
    <w:p w14:paraId="00CBE790" w14:textId="688933D3" w:rsidR="00322FC9" w:rsidRPr="006C2330" w:rsidRDefault="006C2330" w:rsidP="006C2330">
      <w:pPr>
        <w:pStyle w:val="aa"/>
        <w:numPr>
          <w:ilvl w:val="0"/>
          <w:numId w:val="4"/>
        </w:numPr>
        <w:spacing w:after="0"/>
        <w:jc w:val="both"/>
        <w:rPr>
          <w:rFonts w:ascii="Arial" w:eastAsia="Calibri" w:hAnsi="Arial" w:cs="Arial"/>
          <w:iCs/>
          <w:color w:val="000000"/>
          <w:kern w:val="24"/>
          <w:sz w:val="28"/>
          <w:szCs w:val="28"/>
          <w:lang w:val="en-US"/>
        </w:rPr>
      </w:pPr>
      <w:r w:rsidRPr="006C2330">
        <w:rPr>
          <w:rFonts w:ascii="Arial" w:eastAsia="Calibri" w:hAnsi="Arial" w:cs="Arial"/>
          <w:iCs/>
          <w:color w:val="000000"/>
          <w:kern w:val="24"/>
          <w:sz w:val="28"/>
          <w:szCs w:val="28"/>
          <w:lang w:val="en-US"/>
        </w:rPr>
        <w:t xml:space="preserve">Public Services and Procurement Canada (PSPC). Proactive Disclosure of Contracts – </w:t>
      </w:r>
      <w:hyperlink r:id="rId11" w:history="1">
        <w:r w:rsidRPr="00970535">
          <w:rPr>
            <w:rStyle w:val="a3"/>
            <w:rFonts w:ascii="Arial" w:eastAsia="Calibri" w:hAnsi="Arial" w:cs="Arial"/>
            <w:iCs/>
            <w:kern w:val="24"/>
            <w:sz w:val="28"/>
            <w:szCs w:val="28"/>
            <w:lang w:val="en-US"/>
          </w:rPr>
          <w:t>https://www.tpsgc-pwgsc.gc.ca</w:t>
        </w:r>
      </w:hyperlink>
      <w:r>
        <w:rPr>
          <w:rFonts w:ascii="Arial" w:eastAsia="Calibri" w:hAnsi="Arial" w:cs="Arial"/>
          <w:iCs/>
          <w:color w:val="000000"/>
          <w:kern w:val="24"/>
          <w:sz w:val="28"/>
          <w:szCs w:val="28"/>
          <w:lang w:val="kk-KZ"/>
        </w:rPr>
        <w:t xml:space="preserve"> </w:t>
      </w:r>
    </w:p>
    <w:p w14:paraId="7296081B" w14:textId="024185F9" w:rsidR="006C2330" w:rsidRDefault="006C2330" w:rsidP="006C2330">
      <w:pPr>
        <w:pStyle w:val="aa"/>
        <w:numPr>
          <w:ilvl w:val="0"/>
          <w:numId w:val="4"/>
        </w:numPr>
        <w:spacing w:after="0"/>
        <w:jc w:val="both"/>
        <w:rPr>
          <w:rFonts w:ascii="Arial" w:eastAsia="Calibri" w:hAnsi="Arial" w:cs="Arial"/>
          <w:iCs/>
          <w:color w:val="000000"/>
          <w:kern w:val="24"/>
          <w:sz w:val="28"/>
          <w:szCs w:val="28"/>
          <w:lang w:val="en-US"/>
        </w:rPr>
      </w:pPr>
      <w:r w:rsidRPr="006C2330">
        <w:rPr>
          <w:rFonts w:ascii="Arial" w:eastAsia="Calibri" w:hAnsi="Arial" w:cs="Arial"/>
          <w:iCs/>
          <w:color w:val="000000"/>
          <w:kern w:val="24"/>
          <w:sz w:val="28"/>
          <w:szCs w:val="28"/>
          <w:lang w:val="en-US"/>
        </w:rPr>
        <w:t>Korean Public Procurement Service (PPS). KONEPS: Korea On-line E-Procurement System. Seoul.</w:t>
      </w:r>
    </w:p>
    <w:p w14:paraId="26BD583B" w14:textId="77777777" w:rsidR="006C2330" w:rsidRPr="006C2330" w:rsidRDefault="006C2330" w:rsidP="005724C0">
      <w:pPr>
        <w:pStyle w:val="aa"/>
        <w:spacing w:after="0"/>
        <w:ind w:left="1069"/>
        <w:jc w:val="both"/>
        <w:rPr>
          <w:rFonts w:ascii="Arial" w:eastAsia="Calibri" w:hAnsi="Arial" w:cs="Arial"/>
          <w:iCs/>
          <w:color w:val="000000"/>
          <w:kern w:val="24"/>
          <w:sz w:val="28"/>
          <w:szCs w:val="28"/>
          <w:lang w:val="en-US"/>
        </w:rPr>
      </w:pPr>
    </w:p>
    <w:p w14:paraId="4BAC5F95" w14:textId="64DEEE6B" w:rsidR="00943B67" w:rsidRPr="00322FC9" w:rsidRDefault="00943B67" w:rsidP="004859AF">
      <w:pPr>
        <w:spacing w:after="0"/>
        <w:jc w:val="both"/>
        <w:rPr>
          <w:rFonts w:ascii="Arial" w:hAnsi="Arial" w:cs="Arial"/>
          <w:b/>
          <w:sz w:val="28"/>
          <w:szCs w:val="28"/>
          <w:lang w:val="en-US"/>
        </w:rPr>
      </w:pPr>
    </w:p>
    <w:p w14:paraId="301BD694" w14:textId="77777777" w:rsidR="001B0A11" w:rsidRPr="00322FC9" w:rsidRDefault="001B0A11" w:rsidP="00311F4C">
      <w:pPr>
        <w:spacing w:after="0"/>
        <w:ind w:firstLine="709"/>
        <w:jc w:val="both"/>
        <w:rPr>
          <w:rFonts w:ascii="Arial" w:hAnsi="Arial" w:cs="Arial"/>
          <w:b/>
          <w:bCs/>
          <w:sz w:val="28"/>
          <w:szCs w:val="28"/>
          <w:lang w:val="en-US"/>
        </w:rPr>
      </w:pPr>
    </w:p>
    <w:p w14:paraId="5C226CEB" w14:textId="77777777" w:rsidR="00CE2148" w:rsidRDefault="00CE2148">
      <w:pPr>
        <w:spacing w:after="0"/>
        <w:ind w:firstLine="709"/>
        <w:jc w:val="both"/>
        <w:rPr>
          <w:rFonts w:ascii="Arial" w:hAnsi="Arial" w:cs="Arial"/>
          <w:sz w:val="28"/>
          <w:szCs w:val="28"/>
          <w:lang w:val="kk-KZ"/>
        </w:rPr>
      </w:pPr>
    </w:p>
    <w:p w14:paraId="3041C13F" w14:textId="77777777" w:rsidR="00E3383B" w:rsidRPr="00322FC9" w:rsidRDefault="00E3383B" w:rsidP="00E242DB">
      <w:pPr>
        <w:spacing w:after="0"/>
        <w:jc w:val="both"/>
        <w:rPr>
          <w:rFonts w:ascii="Arial" w:hAnsi="Arial" w:cs="Arial"/>
          <w:sz w:val="28"/>
          <w:szCs w:val="28"/>
          <w:lang w:val="en-US"/>
        </w:rPr>
      </w:pPr>
    </w:p>
    <w:sectPr w:rsidR="00E3383B" w:rsidRPr="00322FC9">
      <w:footerReference w:type="default" r:id="rId12"/>
      <w:pgSz w:w="11906" w:h="16838"/>
      <w:pgMar w:top="1134" w:right="567" w:bottom="1134" w:left="1701" w:header="709" w:footer="709"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F0675" w14:textId="77777777" w:rsidR="00EE7BE6" w:rsidRDefault="00EE7BE6" w:rsidP="006542A8">
      <w:pPr>
        <w:spacing w:after="0" w:line="240" w:lineRule="auto"/>
      </w:pPr>
      <w:r>
        <w:separator/>
      </w:r>
    </w:p>
  </w:endnote>
  <w:endnote w:type="continuationSeparator" w:id="0">
    <w:p w14:paraId="695F7D34" w14:textId="77777777" w:rsidR="00EE7BE6" w:rsidRDefault="00EE7BE6" w:rsidP="0065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639054"/>
      <w:docPartObj>
        <w:docPartGallery w:val="Page Numbers (Bottom of Page)"/>
        <w:docPartUnique/>
      </w:docPartObj>
    </w:sdtPr>
    <w:sdtEndPr/>
    <w:sdtContent>
      <w:p w14:paraId="67E8DAE9" w14:textId="77777777" w:rsidR="00441FA8" w:rsidRDefault="00441FA8">
        <w:pPr>
          <w:pStyle w:val="a7"/>
          <w:jc w:val="center"/>
        </w:pPr>
        <w:r>
          <w:fldChar w:fldCharType="begin"/>
        </w:r>
        <w:r>
          <w:instrText>PAGE   \* MERGEFORMAT</w:instrText>
        </w:r>
        <w:r>
          <w:fldChar w:fldCharType="separate"/>
        </w:r>
        <w:r w:rsidR="000A1986">
          <w:rPr>
            <w:noProof/>
          </w:rPr>
          <w:t>5</w:t>
        </w:r>
        <w:r>
          <w:fldChar w:fldCharType="end"/>
        </w:r>
      </w:p>
    </w:sdtContent>
  </w:sdt>
  <w:p w14:paraId="6B22FA87" w14:textId="77777777" w:rsidR="00441FA8" w:rsidRDefault="00441FA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22094" w14:textId="77777777" w:rsidR="00EE7BE6" w:rsidRDefault="00EE7BE6" w:rsidP="006542A8">
      <w:pPr>
        <w:spacing w:after="0" w:line="240" w:lineRule="auto"/>
      </w:pPr>
      <w:r>
        <w:separator/>
      </w:r>
    </w:p>
  </w:footnote>
  <w:footnote w:type="continuationSeparator" w:id="0">
    <w:p w14:paraId="46DF3B87" w14:textId="77777777" w:rsidR="00EE7BE6" w:rsidRDefault="00EE7BE6" w:rsidP="006542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05CE9"/>
    <w:multiLevelType w:val="hybridMultilevel"/>
    <w:tmpl w:val="9EA47B14"/>
    <w:lvl w:ilvl="0" w:tplc="C80649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F965F4"/>
    <w:multiLevelType w:val="hybridMultilevel"/>
    <w:tmpl w:val="73585134"/>
    <w:lvl w:ilvl="0" w:tplc="2E2011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A8836F7"/>
    <w:multiLevelType w:val="multilevel"/>
    <w:tmpl w:val="A74CB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0F3A3B"/>
    <w:multiLevelType w:val="hybridMultilevel"/>
    <w:tmpl w:val="EB5A91BA"/>
    <w:lvl w:ilvl="0" w:tplc="2EEA49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8603C4E"/>
    <w:multiLevelType w:val="hybridMultilevel"/>
    <w:tmpl w:val="4398868C"/>
    <w:lvl w:ilvl="0" w:tplc="1A582768">
      <w:start w:val="1"/>
      <w:numFmt w:val="decimal"/>
      <w:suff w:val="space"/>
      <w:lvlText w:val="%1."/>
      <w:lvlJc w:val="left"/>
      <w:pPr>
        <w:ind w:left="1354" w:hanging="6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D91196A"/>
    <w:multiLevelType w:val="multilevel"/>
    <w:tmpl w:val="649E9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FE"/>
    <w:rsid w:val="00031487"/>
    <w:rsid w:val="000614B2"/>
    <w:rsid w:val="0007005B"/>
    <w:rsid w:val="00081A0D"/>
    <w:rsid w:val="000A0EE6"/>
    <w:rsid w:val="000A1986"/>
    <w:rsid w:val="000D13FB"/>
    <w:rsid w:val="00124942"/>
    <w:rsid w:val="00125847"/>
    <w:rsid w:val="00185A7F"/>
    <w:rsid w:val="001A3F94"/>
    <w:rsid w:val="001B0A11"/>
    <w:rsid w:val="001B54B7"/>
    <w:rsid w:val="00204467"/>
    <w:rsid w:val="002171CC"/>
    <w:rsid w:val="00252950"/>
    <w:rsid w:val="002D14C8"/>
    <w:rsid w:val="002D418B"/>
    <w:rsid w:val="00311F4C"/>
    <w:rsid w:val="00320CDA"/>
    <w:rsid w:val="00322FC9"/>
    <w:rsid w:val="00350C14"/>
    <w:rsid w:val="003604E5"/>
    <w:rsid w:val="0037351D"/>
    <w:rsid w:val="003C65E1"/>
    <w:rsid w:val="00406A70"/>
    <w:rsid w:val="004260AB"/>
    <w:rsid w:val="00441FA8"/>
    <w:rsid w:val="004859AF"/>
    <w:rsid w:val="00487086"/>
    <w:rsid w:val="004A3BDB"/>
    <w:rsid w:val="004C74BA"/>
    <w:rsid w:val="004D3C2D"/>
    <w:rsid w:val="005724C0"/>
    <w:rsid w:val="005734A3"/>
    <w:rsid w:val="005E070B"/>
    <w:rsid w:val="00610C95"/>
    <w:rsid w:val="006542A8"/>
    <w:rsid w:val="006C2330"/>
    <w:rsid w:val="006E5B41"/>
    <w:rsid w:val="006F3B77"/>
    <w:rsid w:val="00730B14"/>
    <w:rsid w:val="00786BEA"/>
    <w:rsid w:val="007C07FC"/>
    <w:rsid w:val="007D1453"/>
    <w:rsid w:val="007F5E38"/>
    <w:rsid w:val="0081014C"/>
    <w:rsid w:val="008664F0"/>
    <w:rsid w:val="00880123"/>
    <w:rsid w:val="00894AD5"/>
    <w:rsid w:val="008D3FA0"/>
    <w:rsid w:val="00926D3E"/>
    <w:rsid w:val="00935D47"/>
    <w:rsid w:val="00943B67"/>
    <w:rsid w:val="009F67CB"/>
    <w:rsid w:val="00A1632C"/>
    <w:rsid w:val="00A52C76"/>
    <w:rsid w:val="00A960E9"/>
    <w:rsid w:val="00AA3B73"/>
    <w:rsid w:val="00AB6C98"/>
    <w:rsid w:val="00AF793E"/>
    <w:rsid w:val="00B0666A"/>
    <w:rsid w:val="00B52253"/>
    <w:rsid w:val="00B61EA0"/>
    <w:rsid w:val="00B65AFC"/>
    <w:rsid w:val="00B66942"/>
    <w:rsid w:val="00B70813"/>
    <w:rsid w:val="00B96A20"/>
    <w:rsid w:val="00C2461C"/>
    <w:rsid w:val="00C72D74"/>
    <w:rsid w:val="00C83C77"/>
    <w:rsid w:val="00CE2148"/>
    <w:rsid w:val="00D3232F"/>
    <w:rsid w:val="00D42E5E"/>
    <w:rsid w:val="00D5130E"/>
    <w:rsid w:val="00D9010A"/>
    <w:rsid w:val="00DE673D"/>
    <w:rsid w:val="00DF19C3"/>
    <w:rsid w:val="00E06AF1"/>
    <w:rsid w:val="00E242DB"/>
    <w:rsid w:val="00E3383B"/>
    <w:rsid w:val="00E4560C"/>
    <w:rsid w:val="00EA01EE"/>
    <w:rsid w:val="00EA799E"/>
    <w:rsid w:val="00EB07C9"/>
    <w:rsid w:val="00ED64CC"/>
    <w:rsid w:val="00EE7BE6"/>
    <w:rsid w:val="00F1395A"/>
    <w:rsid w:val="00F33E0C"/>
    <w:rsid w:val="00F4169F"/>
    <w:rsid w:val="00F421D9"/>
    <w:rsid w:val="00F44717"/>
    <w:rsid w:val="00F54D9C"/>
    <w:rsid w:val="00F61BFE"/>
    <w:rsid w:val="00F815C2"/>
    <w:rsid w:val="00F9330D"/>
    <w:rsid w:val="00FC216B"/>
    <w:rsid w:val="00FF2BEC"/>
    <w:rsid w:val="00FF7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8DBDC"/>
  <w15:chartTrackingRefBased/>
  <w15:docId w15:val="{320312C9-41D1-45DF-A2F1-E484C645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7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F19C3"/>
    <w:rPr>
      <w:color w:val="0563C1"/>
      <w:u w:val="single"/>
    </w:rPr>
  </w:style>
  <w:style w:type="table" w:customStyle="1" w:styleId="1">
    <w:name w:val="Сетка таблицы1"/>
    <w:basedOn w:val="a1"/>
    <w:next w:val="a4"/>
    <w:uiPriority w:val="59"/>
    <w:rsid w:val="00F447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39"/>
    <w:rsid w:val="00F4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542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42A8"/>
  </w:style>
  <w:style w:type="paragraph" w:styleId="a7">
    <w:name w:val="footer"/>
    <w:basedOn w:val="a"/>
    <w:link w:val="a8"/>
    <w:uiPriority w:val="99"/>
    <w:unhideWhenUsed/>
    <w:rsid w:val="006542A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542A8"/>
  </w:style>
  <w:style w:type="character" w:styleId="a9">
    <w:name w:val="FollowedHyperlink"/>
    <w:basedOn w:val="a0"/>
    <w:uiPriority w:val="99"/>
    <w:semiHidden/>
    <w:unhideWhenUsed/>
    <w:rsid w:val="00943B67"/>
    <w:rPr>
      <w:color w:val="954F72" w:themeColor="followedHyperlink"/>
      <w:u w:val="single"/>
    </w:rPr>
  </w:style>
  <w:style w:type="paragraph" w:styleId="aa">
    <w:name w:val="List Paragraph"/>
    <w:basedOn w:val="a"/>
    <w:uiPriority w:val="34"/>
    <w:qFormat/>
    <w:rsid w:val="00943B67"/>
    <w:pPr>
      <w:ind w:left="720"/>
      <w:contextualSpacing/>
    </w:pPr>
  </w:style>
  <w:style w:type="paragraph" w:styleId="ab">
    <w:name w:val="Balloon Text"/>
    <w:basedOn w:val="a"/>
    <w:link w:val="ac"/>
    <w:uiPriority w:val="99"/>
    <w:semiHidden/>
    <w:unhideWhenUsed/>
    <w:rsid w:val="00E242D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242DB"/>
    <w:rPr>
      <w:rFonts w:ascii="Segoe UI" w:hAnsi="Segoe UI" w:cs="Segoe UI"/>
      <w:sz w:val="18"/>
      <w:szCs w:val="18"/>
    </w:rPr>
  </w:style>
  <w:style w:type="character" w:customStyle="1" w:styleId="ad"/>
  <w:style w:type="character" w:customStyle="1" w:styleId="10">
    <w:name w:val="Неразрешенное упоминание1"/>
    <w:basedOn w:val="a0"/>
    <w:uiPriority w:val="99"/>
    <w:semiHidden/>
    <w:unhideWhenUsed/>
    <w:rsid w:val="000614B2"/>
    <w:rPr>
      <w:color w:val="605E5C"/>
      <w:shd w:val="clear" w:color="auto" w:fill="E1DFDD"/>
    </w:rPr>
  </w:style>
  <w:style w:type="paragraph" w:styleId="ae">
    <w:name w:val="Normal (Web)"/>
    <w:basedOn w:val="a"/>
    <w:uiPriority w:val="99"/>
    <w:semiHidden/>
    <w:unhideWhenUsed/>
    <w:rsid w:val="000614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061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51913">
      <w:bodyDiv w:val="1"/>
      <w:marLeft w:val="0"/>
      <w:marRight w:val="0"/>
      <w:marTop w:val="0"/>
      <w:marBottom w:val="0"/>
      <w:divBdr>
        <w:top w:val="none" w:sz="0" w:space="0" w:color="auto"/>
        <w:left w:val="none" w:sz="0" w:space="0" w:color="auto"/>
        <w:bottom w:val="none" w:sz="0" w:space="0" w:color="auto"/>
        <w:right w:val="none" w:sz="0" w:space="0" w:color="auto"/>
      </w:divBdr>
    </w:div>
    <w:div w:id="450443596">
      <w:bodyDiv w:val="1"/>
      <w:marLeft w:val="0"/>
      <w:marRight w:val="0"/>
      <w:marTop w:val="0"/>
      <w:marBottom w:val="0"/>
      <w:divBdr>
        <w:top w:val="none" w:sz="0" w:space="0" w:color="auto"/>
        <w:left w:val="none" w:sz="0" w:space="0" w:color="auto"/>
        <w:bottom w:val="none" w:sz="0" w:space="0" w:color="auto"/>
        <w:right w:val="none" w:sz="0" w:space="0" w:color="auto"/>
      </w:divBdr>
    </w:div>
    <w:div w:id="874997754">
      <w:bodyDiv w:val="1"/>
      <w:marLeft w:val="0"/>
      <w:marRight w:val="0"/>
      <w:marTop w:val="0"/>
      <w:marBottom w:val="0"/>
      <w:divBdr>
        <w:top w:val="none" w:sz="0" w:space="0" w:color="auto"/>
        <w:left w:val="none" w:sz="0" w:space="0" w:color="auto"/>
        <w:bottom w:val="none" w:sz="0" w:space="0" w:color="auto"/>
        <w:right w:val="none" w:sz="0" w:space="0" w:color="auto"/>
      </w:divBdr>
    </w:div>
    <w:div w:id="922758191">
      <w:bodyDiv w:val="1"/>
      <w:marLeft w:val="0"/>
      <w:marRight w:val="0"/>
      <w:marTop w:val="0"/>
      <w:marBottom w:val="0"/>
      <w:divBdr>
        <w:top w:val="none" w:sz="0" w:space="0" w:color="auto"/>
        <w:left w:val="none" w:sz="0" w:space="0" w:color="auto"/>
        <w:bottom w:val="none" w:sz="0" w:space="0" w:color="auto"/>
        <w:right w:val="none" w:sz="0" w:space="0" w:color="auto"/>
      </w:divBdr>
    </w:div>
    <w:div w:id="1163358228">
      <w:bodyDiv w:val="1"/>
      <w:marLeft w:val="0"/>
      <w:marRight w:val="0"/>
      <w:marTop w:val="0"/>
      <w:marBottom w:val="0"/>
      <w:divBdr>
        <w:top w:val="none" w:sz="0" w:space="0" w:color="auto"/>
        <w:left w:val="none" w:sz="0" w:space="0" w:color="auto"/>
        <w:bottom w:val="none" w:sz="0" w:space="0" w:color="auto"/>
        <w:right w:val="none" w:sz="0" w:space="0" w:color="auto"/>
      </w:divBdr>
      <w:divsChild>
        <w:div w:id="725646713">
          <w:marLeft w:val="0"/>
          <w:marRight w:val="0"/>
          <w:marTop w:val="0"/>
          <w:marBottom w:val="0"/>
          <w:divBdr>
            <w:top w:val="none" w:sz="0" w:space="0" w:color="auto"/>
            <w:left w:val="none" w:sz="0" w:space="0" w:color="auto"/>
            <w:bottom w:val="none" w:sz="0" w:space="0" w:color="auto"/>
            <w:right w:val="none" w:sz="0" w:space="0" w:color="auto"/>
          </w:divBdr>
        </w:div>
      </w:divsChild>
    </w:div>
    <w:div w:id="1865167721">
      <w:bodyDiv w:val="1"/>
      <w:marLeft w:val="0"/>
      <w:marRight w:val="0"/>
      <w:marTop w:val="0"/>
      <w:marBottom w:val="0"/>
      <w:divBdr>
        <w:top w:val="none" w:sz="0" w:space="0" w:color="auto"/>
        <w:left w:val="none" w:sz="0" w:space="0" w:color="auto"/>
        <w:bottom w:val="none" w:sz="0" w:space="0" w:color="auto"/>
        <w:right w:val="none" w:sz="0" w:space="0" w:color="auto"/>
      </w:divBdr>
      <w:divsChild>
        <w:div w:id="990328271">
          <w:marLeft w:val="0"/>
          <w:marRight w:val="0"/>
          <w:marTop w:val="0"/>
          <w:marBottom w:val="0"/>
          <w:divBdr>
            <w:top w:val="none" w:sz="0" w:space="0" w:color="auto"/>
            <w:left w:val="none" w:sz="0" w:space="0" w:color="auto"/>
            <w:bottom w:val="none" w:sz="0" w:space="0" w:color="auto"/>
            <w:right w:val="none" w:sz="0" w:space="0" w:color="auto"/>
          </w:divBdr>
          <w:divsChild>
            <w:div w:id="1982419295">
              <w:marLeft w:val="0"/>
              <w:marRight w:val="0"/>
              <w:marTop w:val="0"/>
              <w:marBottom w:val="0"/>
              <w:divBdr>
                <w:top w:val="none" w:sz="0" w:space="0" w:color="auto"/>
                <w:left w:val="none" w:sz="0" w:space="0" w:color="auto"/>
                <w:bottom w:val="none" w:sz="0" w:space="0" w:color="auto"/>
                <w:right w:val="none" w:sz="0" w:space="0" w:color="auto"/>
              </w:divBdr>
              <w:divsChild>
                <w:div w:id="375471328">
                  <w:marLeft w:val="0"/>
                  <w:marRight w:val="0"/>
                  <w:marTop w:val="0"/>
                  <w:marBottom w:val="0"/>
                  <w:divBdr>
                    <w:top w:val="none" w:sz="0" w:space="0" w:color="auto"/>
                    <w:left w:val="none" w:sz="0" w:space="0" w:color="auto"/>
                    <w:bottom w:val="none" w:sz="0" w:space="0" w:color="auto"/>
                    <w:right w:val="none" w:sz="0" w:space="0" w:color="auto"/>
                  </w:divBdr>
                  <w:divsChild>
                    <w:div w:id="965047752">
                      <w:marLeft w:val="0"/>
                      <w:marRight w:val="0"/>
                      <w:marTop w:val="0"/>
                      <w:marBottom w:val="0"/>
                      <w:divBdr>
                        <w:top w:val="none" w:sz="0" w:space="0" w:color="auto"/>
                        <w:left w:val="none" w:sz="0" w:space="0" w:color="auto"/>
                        <w:bottom w:val="none" w:sz="0" w:space="0" w:color="auto"/>
                        <w:right w:val="none" w:sz="0" w:space="0" w:color="auto"/>
                      </w:divBdr>
                      <w:divsChild>
                        <w:div w:id="78142906">
                          <w:marLeft w:val="0"/>
                          <w:marRight w:val="0"/>
                          <w:marTop w:val="0"/>
                          <w:marBottom w:val="0"/>
                          <w:divBdr>
                            <w:top w:val="none" w:sz="0" w:space="0" w:color="auto"/>
                            <w:left w:val="none" w:sz="0" w:space="0" w:color="auto"/>
                            <w:bottom w:val="none" w:sz="0" w:space="0" w:color="auto"/>
                            <w:right w:val="none" w:sz="0" w:space="0" w:color="auto"/>
                          </w:divBdr>
                          <w:divsChild>
                            <w:div w:id="7962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psgc-pwgsc.gc.ca" TargetMode="External"/><Relationship Id="rId5" Type="http://schemas.openxmlformats.org/officeDocument/2006/relationships/footnotes" Target="footnotes.xml"/><Relationship Id="rId10" Type="http://schemas.openxmlformats.org/officeDocument/2006/relationships/hyperlink" Target="http://www.goszakup.gov.kz" TargetMode="External"/><Relationship Id="rId4" Type="http://schemas.openxmlformats.org/officeDocument/2006/relationships/webSettings" Target="webSettings.xml"/><Relationship Id="rId9" Type="http://schemas.openxmlformats.org/officeDocument/2006/relationships/hyperlink" Target="https://adilet.zan.kz/kaz/docs/Z2400000106"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effectLst/>
              </a:rPr>
              <a:t>Бір көзден мемлекеттік сатып алу </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spPr>
            <a:solidFill>
              <a:schemeClr val="accent1"/>
            </a:solidFill>
            <a:ln>
              <a:noFill/>
            </a:ln>
            <a:effectLst/>
          </c:spPr>
          <c:invertIfNegative val="0"/>
          <c:cat>
            <c:strRef>
              <c:f>Лист1!$A$2:$A$7</c:f>
              <c:strCache>
                <c:ptCount val="6"/>
                <c:pt idx="0">
                  <c:v>Ауыл шаруашылығы және жер қатынастары басқармасы </c:v>
                </c:pt>
                <c:pt idx="1">
                  <c:v> Петропавл қ.</c:v>
                </c:pt>
                <c:pt idx="2">
                  <c:v>Қызылжар ауданы</c:v>
                </c:pt>
                <c:pt idx="3">
                  <c:v>Құрылыс, сәулет және қала құрылысы басқармасы</c:v>
                </c:pt>
                <c:pt idx="4">
                  <c:v>Денсаулық сақтау басқармасы</c:v>
                </c:pt>
                <c:pt idx="5">
                  <c:v>Білім басқармасы</c:v>
                </c:pt>
              </c:strCache>
            </c:strRef>
          </c:cat>
          <c:val>
            <c:numRef>
              <c:f>Лист1!$B$2:$B$7</c:f>
              <c:numCache>
                <c:formatCode>0%</c:formatCode>
                <c:ptCount val="6"/>
                <c:pt idx="0">
                  <c:v>0.73</c:v>
                </c:pt>
                <c:pt idx="1">
                  <c:v>0.65</c:v>
                </c:pt>
                <c:pt idx="2">
                  <c:v>0.53</c:v>
                </c:pt>
                <c:pt idx="3">
                  <c:v>0.37</c:v>
                </c:pt>
                <c:pt idx="4">
                  <c:v>0.26</c:v>
                </c:pt>
                <c:pt idx="5">
                  <c:v>0.26</c:v>
                </c:pt>
              </c:numCache>
            </c:numRef>
          </c:val>
        </c:ser>
        <c:dLbls>
          <c:showLegendKey val="0"/>
          <c:showVal val="0"/>
          <c:showCatName val="0"/>
          <c:showSerName val="0"/>
          <c:showPercent val="0"/>
          <c:showBubbleSize val="0"/>
        </c:dLbls>
        <c:gapWidth val="182"/>
        <c:axId val="-545795920"/>
        <c:axId val="-545795376"/>
      </c:barChart>
      <c:catAx>
        <c:axId val="-545795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5795376"/>
        <c:crosses val="autoZero"/>
        <c:auto val="1"/>
        <c:lblAlgn val="ctr"/>
        <c:lblOffset val="100"/>
        <c:noMultiLvlLbl val="0"/>
      </c:catAx>
      <c:valAx>
        <c:axId val="-5457953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5795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731"/>
          <c:y val="7.0939600000000005E-2"/>
          <c:w val="0.87059699999999995"/>
          <c:h val="0.53440299999999996"/>
        </c:manualLayout>
      </c:layout>
      <c:barChart>
        <c:barDir val="col"/>
        <c:grouping val="clustered"/>
        <c:varyColors val="0"/>
        <c:ser>
          <c:idx val="0"/>
          <c:order val="0"/>
          <c:tx>
            <c:strRef>
              <c:f>Лист1!$B$1</c:f>
              <c:strCache>
                <c:ptCount val="1"/>
                <c:pt idx="0">
                  <c:v>Петропавл қ.</c:v>
                </c:pt>
              </c:strCache>
            </c:strRef>
          </c:tx>
          <c:spPr>
            <a:solidFill>
              <a:schemeClr val="accent1"/>
            </a:solidFill>
            <a:ln>
              <a:noFill/>
            </a:ln>
            <a:effectLst/>
          </c:spPr>
          <c:invertIfNegative val="0"/>
          <c:cat>
            <c:strRef>
              <c:f>Лист1!$A$2</c:f>
              <c:strCache>
                <c:ptCount val="1"/>
                <c:pt idx="0">
                  <c:v>Тікелей шарт жасасу арқылы бір көзден алу тәсілімен млн. теңге</c:v>
                </c:pt>
              </c:strCache>
            </c:strRef>
          </c:cat>
          <c:val>
            <c:numRef>
              <c:f>Лист1!$B$2</c:f>
              <c:numCache>
                <c:formatCode>#,##0</c:formatCode>
                <c:ptCount val="1"/>
                <c:pt idx="0">
                  <c:v>42721</c:v>
                </c:pt>
              </c:numCache>
            </c:numRef>
          </c:val>
          <c:extLst xmlns:mc="http://schemas.openxmlformats.org/markup-compatibility/2006" xmlns:c14="http://schemas.microsoft.com/office/drawing/2007/8/2/chart" xmlns:c16="http://schemas.microsoft.com/office/drawing/2014/chart" xmlns:c16r2="http://schemas.microsoft.com/office/drawing/2015/06/chart">
            <c:ext xmlns:c16="http://schemas.microsoft.com/office/drawing/2014/chart" uri="{C3380CC4-5D6E-409C-BE32-E72D297353CC}">
              <c16:uniqueId val="{00000000-11EE-41D6-B1BF-054D68DACCD4}"/>
            </c:ext>
          </c:extLst>
        </c:ser>
        <c:ser>
          <c:idx val="1"/>
          <c:order val="1"/>
          <c:tx>
            <c:strRef>
              <c:f>Лист1!$C$1</c:f>
              <c:strCache>
                <c:ptCount val="1"/>
                <c:pt idx="0">
                  <c:v>Білім басқармасы</c:v>
                </c:pt>
              </c:strCache>
            </c:strRef>
          </c:tx>
          <c:spPr>
            <a:solidFill>
              <a:schemeClr val="accent2"/>
            </a:solidFill>
            <a:ln>
              <a:noFill/>
            </a:ln>
            <a:effectLst/>
          </c:spPr>
          <c:invertIfNegative val="0"/>
          <c:cat>
            <c:strRef>
              <c:f>Лист1!$A$2</c:f>
              <c:strCache>
                <c:ptCount val="1"/>
                <c:pt idx="0">
                  <c:v>Тікелей шарт жасасу арқылы бір көзден алу тәсілімен млн. теңге</c:v>
                </c:pt>
              </c:strCache>
            </c:strRef>
          </c:cat>
          <c:val>
            <c:numRef>
              <c:f>Лист1!$C$2</c:f>
              <c:numCache>
                <c:formatCode>#,##0</c:formatCode>
                <c:ptCount val="1"/>
                <c:pt idx="0">
                  <c:v>9637</c:v>
                </c:pt>
              </c:numCache>
            </c:numRef>
          </c:val>
          <c:extLst xmlns:mc="http://schemas.openxmlformats.org/markup-compatibility/2006" xmlns:c14="http://schemas.microsoft.com/office/drawing/2007/8/2/chart" xmlns:c16="http://schemas.microsoft.com/office/drawing/2014/chart" xmlns:c16r2="http://schemas.microsoft.com/office/drawing/2015/06/chart">
            <c:ext xmlns:c16="http://schemas.microsoft.com/office/drawing/2014/chart" uri="{C3380CC4-5D6E-409C-BE32-E72D297353CC}">
              <c16:uniqueId val="{00000001-11EE-41D6-B1BF-054D68DACCD4}"/>
            </c:ext>
          </c:extLst>
        </c:ser>
        <c:ser>
          <c:idx val="2"/>
          <c:order val="2"/>
          <c:tx>
            <c:strRef>
              <c:f>Лист1!$D$1</c:f>
              <c:strCache>
                <c:ptCount val="1"/>
                <c:pt idx="0">
                  <c:v>Қызылжар ауданы</c:v>
                </c:pt>
              </c:strCache>
            </c:strRef>
          </c:tx>
          <c:spPr>
            <a:solidFill>
              <a:schemeClr val="accent3"/>
            </a:solidFill>
            <a:ln>
              <a:noFill/>
            </a:ln>
            <a:effectLst/>
          </c:spPr>
          <c:invertIfNegative val="0"/>
          <c:cat>
            <c:strRef>
              <c:f>Лист1!$A$2</c:f>
              <c:strCache>
                <c:ptCount val="1"/>
                <c:pt idx="0">
                  <c:v>Тікелей шарт жасасу арқылы бір көзден алу тәсілімен млн. теңге</c:v>
                </c:pt>
              </c:strCache>
            </c:strRef>
          </c:cat>
          <c:val>
            <c:numRef>
              <c:f>Лист1!$D$2</c:f>
              <c:numCache>
                <c:formatCode>#,##0</c:formatCode>
                <c:ptCount val="1"/>
                <c:pt idx="0">
                  <c:v>7577</c:v>
                </c:pt>
              </c:numCache>
            </c:numRef>
          </c:val>
          <c:extLst xmlns:mc="http://schemas.openxmlformats.org/markup-compatibility/2006" xmlns:c14="http://schemas.microsoft.com/office/drawing/2007/8/2/chart" xmlns:c16="http://schemas.microsoft.com/office/drawing/2014/chart" xmlns:c16r2="http://schemas.microsoft.com/office/drawing/2015/06/chart">
            <c:ext xmlns:c16="http://schemas.microsoft.com/office/drawing/2014/chart" uri="{C3380CC4-5D6E-409C-BE32-E72D297353CC}">
              <c16:uniqueId val="{00000002-11EE-41D6-B1BF-054D68DACCD4}"/>
            </c:ext>
          </c:extLst>
        </c:ser>
        <c:ser>
          <c:idx val="3"/>
          <c:order val="3"/>
          <c:tx>
            <c:strRef>
              <c:f>Лист1!$E$1</c:f>
              <c:strCache>
                <c:ptCount val="1"/>
                <c:pt idx="0">
                  <c:v>Құрылыс басқармасы</c:v>
                </c:pt>
              </c:strCache>
            </c:strRef>
          </c:tx>
          <c:spPr>
            <a:solidFill>
              <a:schemeClr val="accent4"/>
            </a:solidFill>
            <a:ln>
              <a:noFill/>
            </a:ln>
            <a:effectLst/>
          </c:spPr>
          <c:invertIfNegative val="0"/>
          <c:cat>
            <c:strRef>
              <c:f>Лист1!$A$2</c:f>
              <c:strCache>
                <c:ptCount val="1"/>
                <c:pt idx="0">
                  <c:v>Тікелей шарт жасасу арқылы бір көзден алу тәсілімен млн. теңге</c:v>
                </c:pt>
              </c:strCache>
            </c:strRef>
          </c:cat>
          <c:val>
            <c:numRef>
              <c:f>Лист1!$E$2</c:f>
              <c:numCache>
                <c:formatCode>#,##0</c:formatCode>
                <c:ptCount val="1"/>
                <c:pt idx="0">
                  <c:v>4832</c:v>
                </c:pt>
              </c:numCache>
            </c:numRef>
          </c:val>
          <c:extLst xmlns:c16r2="http://schemas.microsoft.com/office/drawing/2015/06/chart">
            <c:ext xmlns:c16="http://schemas.microsoft.com/office/drawing/2014/chart" uri="{C3380CC4-5D6E-409C-BE32-E72D297353CC}">
              <c16:uniqueId val="{00000000-2476-428D-91ED-5D855A1C7BF1}"/>
            </c:ext>
          </c:extLst>
        </c:ser>
        <c:ser>
          <c:idx val="4"/>
          <c:order val="4"/>
          <c:tx>
            <c:strRef>
              <c:f>Лист1!$F$1</c:f>
              <c:strCache>
                <c:ptCount val="1"/>
                <c:pt idx="0">
                  <c:v>Денсаулық сақтау басқармасы </c:v>
                </c:pt>
              </c:strCache>
            </c:strRef>
          </c:tx>
          <c:spPr>
            <a:solidFill>
              <a:schemeClr val="accent5"/>
            </a:solidFill>
            <a:ln>
              <a:noFill/>
            </a:ln>
            <a:effectLst/>
          </c:spPr>
          <c:invertIfNegative val="0"/>
          <c:cat>
            <c:strRef>
              <c:f>Лист1!$A$2</c:f>
              <c:strCache>
                <c:ptCount val="1"/>
                <c:pt idx="0">
                  <c:v>Тікелей шарт жасасу арқылы бір көзден алу тәсілімен млн. теңге</c:v>
                </c:pt>
              </c:strCache>
            </c:strRef>
          </c:cat>
          <c:val>
            <c:numRef>
              <c:f>Лист1!$F$2</c:f>
              <c:numCache>
                <c:formatCode>#,##0</c:formatCode>
                <c:ptCount val="1"/>
                <c:pt idx="0">
                  <c:v>2608</c:v>
                </c:pt>
              </c:numCache>
            </c:numRef>
          </c:val>
          <c:extLst xmlns:c16r2="http://schemas.microsoft.com/office/drawing/2015/06/chart">
            <c:ext xmlns:c16="http://schemas.microsoft.com/office/drawing/2014/chart" uri="{C3380CC4-5D6E-409C-BE32-E72D297353CC}">
              <c16:uniqueId val="{00000001-2476-428D-91ED-5D855A1C7BF1}"/>
            </c:ext>
          </c:extLst>
        </c:ser>
        <c:ser>
          <c:idx val="5"/>
          <c:order val="5"/>
          <c:tx>
            <c:strRef>
              <c:f>Лист1!$G$1</c:f>
              <c:strCache>
                <c:ptCount val="1"/>
                <c:pt idx="0">
                  <c:v>Ветеринария басқармасы</c:v>
                </c:pt>
              </c:strCache>
            </c:strRef>
          </c:tx>
          <c:spPr>
            <a:solidFill>
              <a:schemeClr val="accent6"/>
            </a:solidFill>
            <a:ln>
              <a:noFill/>
            </a:ln>
            <a:effectLst/>
          </c:spPr>
          <c:invertIfNegative val="0"/>
          <c:cat>
            <c:strRef>
              <c:f>Лист1!$A$2</c:f>
              <c:strCache>
                <c:ptCount val="1"/>
                <c:pt idx="0">
                  <c:v>Тікелей шарт жасасу арқылы бір көзден алу тәсілімен млн. теңге</c:v>
                </c:pt>
              </c:strCache>
            </c:strRef>
          </c:cat>
          <c:val>
            <c:numRef>
              <c:f>Лист1!$G$2</c:f>
              <c:numCache>
                <c:formatCode>#,##0</c:formatCode>
                <c:ptCount val="1"/>
                <c:pt idx="0">
                  <c:v>2586</c:v>
                </c:pt>
              </c:numCache>
            </c:numRef>
          </c:val>
          <c:extLst xmlns:c16r2="http://schemas.microsoft.com/office/drawing/2015/06/chart">
            <c:ext xmlns:c16="http://schemas.microsoft.com/office/drawing/2014/chart" uri="{C3380CC4-5D6E-409C-BE32-E72D297353CC}">
              <c16:uniqueId val="{00000002-2476-428D-91ED-5D855A1C7BF1}"/>
            </c:ext>
          </c:extLst>
        </c:ser>
        <c:dLbls>
          <c:showLegendKey val="0"/>
          <c:showVal val="0"/>
          <c:showCatName val="0"/>
          <c:showSerName val="0"/>
          <c:showPercent val="0"/>
          <c:showBubbleSize val="0"/>
        </c:dLbls>
        <c:gapWidth val="219"/>
        <c:overlap val="-27"/>
        <c:axId val="-547717840"/>
        <c:axId val="-547717296"/>
      </c:barChart>
      <c:catAx>
        <c:axId val="-54771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7717296"/>
        <c:crosses val="autoZero"/>
        <c:auto val="1"/>
        <c:lblAlgn val="ctr"/>
        <c:lblOffset val="100"/>
        <c:noMultiLvlLbl val="0"/>
      </c:catAx>
      <c:valAx>
        <c:axId val="-547717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7717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926</TotalTime>
  <Pages>5</Pages>
  <Words>1288</Words>
  <Characters>7343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218к</dc:creator>
  <cp:keywords/>
  <dc:description/>
  <cp:lastModifiedBy>Даулет</cp:lastModifiedBy>
  <cp:revision>51</cp:revision>
  <cp:lastPrinted>2025-02-20T16:59:00Z</cp:lastPrinted>
  <dcterms:created xsi:type="dcterms:W3CDTF">2025-02-20T11:22:00Z</dcterms:created>
  <dcterms:modified xsi:type="dcterms:W3CDTF">2025-09-25T11:34:00Z</dcterms:modified>
</cp:coreProperties>
</file>