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E54EA" w14:textId="333C0885" w:rsidR="00F250F9" w:rsidRPr="007C0573" w:rsidRDefault="007C0573" w:rsidP="00DF365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Региональное развитие </w:t>
      </w:r>
    </w:p>
    <w:p w14:paraId="4218FBB2" w14:textId="77777777" w:rsidR="00257C68" w:rsidRDefault="00257C68" w:rsidP="00DF365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FECEA58" w14:textId="77777777" w:rsidR="005C33AF" w:rsidRPr="00755E71" w:rsidRDefault="005C33AF" w:rsidP="00DF3652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tbl>
      <w:tblPr>
        <w:tblStyle w:val="af0"/>
        <w:tblW w:w="10491" w:type="dxa"/>
        <w:tblInd w:w="-318" w:type="dxa"/>
        <w:tblLook w:val="04A0" w:firstRow="1" w:lastRow="0" w:firstColumn="1" w:lastColumn="0" w:noHBand="0" w:noVBand="1"/>
      </w:tblPr>
      <w:tblGrid>
        <w:gridCol w:w="675"/>
        <w:gridCol w:w="3437"/>
        <w:gridCol w:w="6379"/>
      </w:tblGrid>
      <w:tr w:rsidR="00EC4840" w:rsidRPr="00755E71" w14:paraId="27703528" w14:textId="77777777" w:rsidTr="00184653">
        <w:tc>
          <w:tcPr>
            <w:tcW w:w="675" w:type="dxa"/>
          </w:tcPr>
          <w:p w14:paraId="2104A0A7" w14:textId="21A7F417" w:rsidR="005C33AF" w:rsidRPr="00755E71" w:rsidRDefault="005C33AF" w:rsidP="00DF365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37" w:type="dxa"/>
          </w:tcPr>
          <w:p w14:paraId="4993ED2D" w14:textId="4FBE28B4" w:rsidR="005C33AF" w:rsidRPr="00755E71" w:rsidRDefault="005C33AF" w:rsidP="00DF365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6379" w:type="dxa"/>
          </w:tcPr>
          <w:p w14:paraId="4AFEAE44" w14:textId="3952FC81" w:rsidR="005C33AF" w:rsidRPr="00755E71" w:rsidRDefault="005C33AF" w:rsidP="00DF365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Описание</w:t>
            </w:r>
          </w:p>
        </w:tc>
      </w:tr>
      <w:tr w:rsidR="00EC4840" w14:paraId="6C510D17" w14:textId="77777777" w:rsidTr="00184653">
        <w:tc>
          <w:tcPr>
            <w:tcW w:w="675" w:type="dxa"/>
          </w:tcPr>
          <w:p w14:paraId="16B3F9D4" w14:textId="3FADACEA" w:rsidR="005C33AF" w:rsidRPr="00755E71" w:rsidRDefault="005C33AF" w:rsidP="00DF3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437" w:type="dxa"/>
          </w:tcPr>
          <w:p w14:paraId="1183F9A2" w14:textId="699533F4" w:rsidR="005C33AF" w:rsidRPr="00755E71" w:rsidRDefault="005C33AF" w:rsidP="005C33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Название работы</w:t>
            </w:r>
          </w:p>
        </w:tc>
        <w:tc>
          <w:tcPr>
            <w:tcW w:w="6379" w:type="dxa"/>
          </w:tcPr>
          <w:p w14:paraId="6AF88B53" w14:textId="6C21E6C8" w:rsidR="005C33AF" w:rsidRPr="00755E71" w:rsidRDefault="005B275A" w:rsidP="00184653">
            <w:pPr>
              <w:tabs>
                <w:tab w:val="left" w:pos="93"/>
                <w:tab w:val="left" w:pos="5322"/>
                <w:tab w:val="left" w:pos="5605"/>
                <w:tab w:val="left" w:pos="5747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</w:p>
          <w:p w14:paraId="0F0C777F" w14:textId="0EB8E47B" w:rsidR="005C33AF" w:rsidRPr="00755E71" w:rsidRDefault="007C0573" w:rsidP="007C0573">
            <w:pPr>
              <w:tabs>
                <w:tab w:val="left" w:pos="13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C0573">
              <w:rPr>
                <w:rFonts w:asciiTheme="majorBidi" w:hAnsiTheme="majorBidi" w:cstheme="majorBidi"/>
                <w:sz w:val="24"/>
                <w:szCs w:val="24"/>
              </w:rPr>
              <w:t xml:space="preserve">СОВЕРШЕНСТВОВАНИЕ МЕХАНИЗМА ДОБРОВОЛЬНЫХ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7C0573">
              <w:rPr>
                <w:rFonts w:asciiTheme="majorBidi" w:hAnsiTheme="majorBidi" w:cstheme="majorBidi"/>
                <w:sz w:val="24"/>
                <w:szCs w:val="24"/>
              </w:rPr>
              <w:t>ВЗНОСОВ В ПЕНСИОННОЙ СИСТЕМЕ РЕСПУБЛИКИ КАЗАХСТАН</w:t>
            </w:r>
          </w:p>
        </w:tc>
      </w:tr>
      <w:tr w:rsidR="00EC4840" w14:paraId="1CD2E64D" w14:textId="77777777" w:rsidTr="00184653">
        <w:tc>
          <w:tcPr>
            <w:tcW w:w="675" w:type="dxa"/>
          </w:tcPr>
          <w:p w14:paraId="7C700FE8" w14:textId="6F48E4D1" w:rsidR="005C33AF" w:rsidRPr="00755E71" w:rsidRDefault="00184653" w:rsidP="00DF3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437" w:type="dxa"/>
          </w:tcPr>
          <w:p w14:paraId="721F2E7D" w14:textId="45BDE4FA" w:rsidR="005C33AF" w:rsidRPr="00755E71" w:rsidRDefault="005C33AF" w:rsidP="005C33A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Краткое содержание работы (основные выводы)</w:t>
            </w:r>
          </w:p>
        </w:tc>
        <w:tc>
          <w:tcPr>
            <w:tcW w:w="6379" w:type="dxa"/>
          </w:tcPr>
          <w:p w14:paraId="49D1B7F1" w14:textId="12FDB802" w:rsidR="007C0573" w:rsidRDefault="007C0573" w:rsidP="003A1A6B">
            <w:pPr>
              <w:pStyle w:val="p91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7C0573">
              <w:rPr>
                <w:rFonts w:asciiTheme="majorBidi" w:hAnsiTheme="majorBidi" w:cstheme="majorBidi"/>
              </w:rPr>
              <w:t>Одним из важных показателей, характеризующих эффективность социальной политики государства, является уровень пенсионного обеспечения граждан.</w:t>
            </w:r>
            <w:r w:rsidR="007A6760">
              <w:rPr>
                <w:rFonts w:asciiTheme="majorBidi" w:hAnsiTheme="majorBidi" w:cstheme="majorBidi"/>
              </w:rPr>
              <w:t xml:space="preserve"> </w:t>
            </w:r>
            <w:r w:rsidRPr="007C0573">
              <w:rPr>
                <w:rFonts w:asciiTheme="majorBidi" w:hAnsiTheme="majorBidi" w:cstheme="majorBidi"/>
              </w:rPr>
              <w:t>Устойчивая пенсионная система, обеспечивающая приемлемый уровень жизни пенсионеров, является основой социальной стабильности и экономической безопасности государства.</w:t>
            </w:r>
          </w:p>
          <w:p w14:paraId="7C366DB6" w14:textId="77777777" w:rsidR="003A1A6B" w:rsidRPr="003A1A6B" w:rsidRDefault="003A1A6B" w:rsidP="003A1A6B">
            <w:pPr>
              <w:pStyle w:val="p91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3A1A6B">
              <w:rPr>
                <w:rFonts w:asciiTheme="majorBidi" w:hAnsiTheme="majorBidi" w:cstheme="majorBidi"/>
              </w:rPr>
              <w:t>Выплата при достижении пенсионного возраста складывается из нескольких уровней:</w:t>
            </w:r>
          </w:p>
          <w:p w14:paraId="4F1BD248" w14:textId="77777777" w:rsidR="003A1A6B" w:rsidRPr="003A1A6B" w:rsidRDefault="003A1A6B" w:rsidP="003A1A6B">
            <w:pPr>
              <w:pStyle w:val="p91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3A1A6B">
              <w:rPr>
                <w:rFonts w:asciiTheme="majorBidi" w:hAnsiTheme="majorBidi" w:cstheme="majorBidi"/>
              </w:rPr>
              <w:t>Первый уровень выплачивается из республиканского бюджета, состоит из базовой и солидарной части (размер выплат зависит от стажа работы).</w:t>
            </w:r>
          </w:p>
          <w:p w14:paraId="795EF509" w14:textId="77777777" w:rsidR="003A1A6B" w:rsidRPr="003A1A6B" w:rsidRDefault="003A1A6B" w:rsidP="003A1A6B">
            <w:pPr>
              <w:pStyle w:val="p91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3A1A6B">
              <w:rPr>
                <w:rFonts w:asciiTheme="majorBidi" w:hAnsiTheme="majorBidi" w:cstheme="majorBidi"/>
              </w:rPr>
              <w:t>Второй уровень выплачивается за счёт накопленных средств, состоит из ОПВ, ОППВ, ОПВР, начисленного инвестиционного дохода - денег, полученных или подлежащих получению в результате инвестирования пенсионных активов Национальным банком РК в различные финансовые инструменты.</w:t>
            </w:r>
          </w:p>
          <w:p w14:paraId="0203C6B0" w14:textId="77777777" w:rsidR="007A6760" w:rsidRDefault="003A1A6B" w:rsidP="007A6760">
            <w:pPr>
              <w:pStyle w:val="p91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3A1A6B">
              <w:rPr>
                <w:rFonts w:asciiTheme="majorBidi" w:hAnsiTheme="majorBidi" w:cstheme="majorBidi"/>
              </w:rPr>
              <w:t>Третий уровень состоит из добровольных пенсионных накоплений и позволяет увеличить сумму выплат при достижении пенсионного возраста. Пенсионная</w:t>
            </w:r>
            <w:r w:rsidRPr="003A1A6B">
              <w:rPr>
                <w:rFonts w:asciiTheme="majorBidi" w:hAnsiTheme="majorBidi" w:cstheme="majorBidi"/>
              </w:rPr>
              <w:tab/>
              <w:t>система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3A1A6B">
              <w:rPr>
                <w:rFonts w:asciiTheme="majorBidi" w:hAnsiTheme="majorBidi" w:cstheme="majorBidi"/>
              </w:rPr>
              <w:t>Казахстана</w:t>
            </w:r>
            <w:r w:rsidRPr="003A1A6B">
              <w:rPr>
                <w:rFonts w:asciiTheme="majorBidi" w:hAnsiTheme="majorBidi" w:cstheme="majorBidi"/>
              </w:rPr>
              <w:tab/>
              <w:t>успешно</w:t>
            </w:r>
            <w:r w:rsidRPr="003A1A6B">
              <w:rPr>
                <w:rFonts w:asciiTheme="majorBidi" w:hAnsiTheme="majorBidi" w:cstheme="majorBidi"/>
              </w:rPr>
              <w:tab/>
              <w:t>функционирует, однако для определенной категории людей накопительная пенсионная система может быть недостаточно эффективной из-за низких финансовых доходов или ограниченных финансовых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3A1A6B">
              <w:rPr>
                <w:rFonts w:asciiTheme="majorBidi" w:hAnsiTheme="majorBidi" w:cstheme="majorBidi"/>
              </w:rPr>
              <w:t xml:space="preserve">возможностей. </w:t>
            </w:r>
          </w:p>
          <w:p w14:paraId="31477150" w14:textId="581A75DC" w:rsidR="007A6760" w:rsidRPr="009606D6" w:rsidRDefault="007A6760" w:rsidP="007A6760">
            <w:pPr>
              <w:pStyle w:val="p91"/>
              <w:tabs>
                <w:tab w:val="left" w:pos="0"/>
              </w:tabs>
              <w:spacing w:after="0"/>
              <w:jc w:val="both"/>
              <w:rPr>
                <w:rFonts w:asciiTheme="majorBidi" w:hAnsiTheme="majorBidi" w:cstheme="majorBidi"/>
              </w:rPr>
            </w:pPr>
            <w:r w:rsidRPr="007A6760">
              <w:rPr>
                <w:rFonts w:asciiTheme="majorBidi" w:hAnsiTheme="majorBidi" w:cstheme="majorBidi"/>
              </w:rPr>
              <w:t>В ходе выполнения магистерского проекта была проведена всесторонняя оценка добровольной пенсионной системы, с акцентом на ее механизмы, роль в социальной защите населения</w:t>
            </w:r>
            <w:r>
              <w:rPr>
                <w:rFonts w:asciiTheme="majorBidi" w:hAnsiTheme="majorBidi" w:cstheme="majorBidi"/>
              </w:rPr>
              <w:t xml:space="preserve">, а также внесены ряд предложений </w:t>
            </w:r>
            <w:r w:rsidRPr="007A6760">
              <w:rPr>
                <w:rFonts w:asciiTheme="majorBidi" w:hAnsiTheme="majorBidi" w:cstheme="majorBidi"/>
              </w:rPr>
              <w:t>для</w:t>
            </w:r>
            <w:r>
              <w:rPr>
                <w:rFonts w:asciiTheme="majorBidi" w:hAnsiTheme="majorBidi" w:cstheme="majorBidi"/>
              </w:rPr>
              <w:t xml:space="preserve"> ее</w:t>
            </w:r>
            <w:r w:rsidRPr="007A6760">
              <w:rPr>
                <w:rFonts w:asciiTheme="majorBidi" w:hAnsiTheme="majorBidi" w:cstheme="majorBidi"/>
              </w:rPr>
              <w:t xml:space="preserve"> совершенствования.</w:t>
            </w:r>
          </w:p>
        </w:tc>
      </w:tr>
      <w:tr w:rsidR="00EC4840" w14:paraId="6EAD3B18" w14:textId="77777777" w:rsidTr="00184653">
        <w:tc>
          <w:tcPr>
            <w:tcW w:w="675" w:type="dxa"/>
          </w:tcPr>
          <w:p w14:paraId="61D9E273" w14:textId="5A7F07C8" w:rsidR="005C33AF" w:rsidRPr="00755E71" w:rsidRDefault="00184653" w:rsidP="00DF3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437" w:type="dxa"/>
          </w:tcPr>
          <w:p w14:paraId="7ED144BE" w14:textId="7BE3C493" w:rsidR="005C33AF" w:rsidRPr="00755E71" w:rsidRDefault="005C33AF" w:rsidP="005C33A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Название предмета (в рамках которого была подготовлена работа)</w:t>
            </w:r>
          </w:p>
        </w:tc>
        <w:tc>
          <w:tcPr>
            <w:tcW w:w="6379" w:type="dxa"/>
          </w:tcPr>
          <w:p w14:paraId="358D9057" w14:textId="77777777" w:rsidR="005C33AF" w:rsidRDefault="003A1A6B" w:rsidP="00C64BCF">
            <w:pP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Региональная экономика и пространственное развитие </w:t>
            </w:r>
          </w:p>
          <w:p w14:paraId="3D472D9A" w14:textId="300E743A" w:rsidR="003A1A6B" w:rsidRPr="00755E71" w:rsidRDefault="003A1A6B" w:rsidP="00C64BCF">
            <w:pP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</w:tc>
      </w:tr>
      <w:tr w:rsidR="00EC4840" w14:paraId="1B6F8E04" w14:textId="77777777" w:rsidTr="00184653">
        <w:tc>
          <w:tcPr>
            <w:tcW w:w="675" w:type="dxa"/>
          </w:tcPr>
          <w:p w14:paraId="06C0F2DF" w14:textId="565A6630" w:rsidR="005C33AF" w:rsidRPr="00755E71" w:rsidRDefault="00184653" w:rsidP="00DF3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437" w:type="dxa"/>
          </w:tcPr>
          <w:p w14:paraId="3331FEE6" w14:textId="6116D7BE" w:rsidR="005C33AF" w:rsidRPr="00755E71" w:rsidRDefault="005C33AF" w:rsidP="005C33A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Направление работы</w:t>
            </w:r>
          </w:p>
        </w:tc>
        <w:tc>
          <w:tcPr>
            <w:tcW w:w="6379" w:type="dxa"/>
          </w:tcPr>
          <w:p w14:paraId="200C85A3" w14:textId="003A645A" w:rsidR="005C33AF" w:rsidRPr="00755E71" w:rsidRDefault="00755E71" w:rsidP="00184653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</w:t>
            </w:r>
            <w:r w:rsidR="007C0573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Региональное развитие </w:t>
            </w:r>
          </w:p>
        </w:tc>
      </w:tr>
      <w:tr w:rsidR="00EC4840" w14:paraId="415A6B1F" w14:textId="77777777" w:rsidTr="00184653">
        <w:tc>
          <w:tcPr>
            <w:tcW w:w="675" w:type="dxa"/>
          </w:tcPr>
          <w:p w14:paraId="40D01F7B" w14:textId="650F13CE" w:rsidR="005C33AF" w:rsidRPr="00755E71" w:rsidRDefault="00184653" w:rsidP="00DF3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437" w:type="dxa"/>
          </w:tcPr>
          <w:p w14:paraId="0B549677" w14:textId="1C264D7A" w:rsidR="005C33AF" w:rsidRPr="00755E71" w:rsidRDefault="005C33AF" w:rsidP="005C33A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Командам (участники проекта)</w:t>
            </w:r>
          </w:p>
        </w:tc>
        <w:tc>
          <w:tcPr>
            <w:tcW w:w="6379" w:type="dxa"/>
          </w:tcPr>
          <w:p w14:paraId="471D1278" w14:textId="7D566802" w:rsidR="007F1B25" w:rsidRPr="007C0573" w:rsidRDefault="00EC4840" w:rsidP="007C0573">
            <w:pPr>
              <w:tabs>
                <w:tab w:val="left" w:pos="2087"/>
                <w:tab w:val="left" w:pos="2694"/>
              </w:tabs>
              <w:ind w:left="33" w:right="3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Выпускни</w:t>
            </w:r>
            <w:r w:rsidR="00A91EE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ца</w:t>
            </w:r>
            <w:r w:rsidRPr="00755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Академии государственного управления при Президенте РК по о</w:t>
            </w:r>
            <w:r w:rsidRPr="00755E71">
              <w:rPr>
                <w:rFonts w:asciiTheme="majorBidi" w:hAnsiTheme="majorBidi" w:cstheme="majorBidi"/>
                <w:sz w:val="24"/>
                <w:szCs w:val="24"/>
              </w:rPr>
              <w:t>бразовательн</w:t>
            </w:r>
            <w:r w:rsidRPr="00755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ой</w:t>
            </w:r>
            <w:r w:rsidRPr="00755E71">
              <w:rPr>
                <w:rFonts w:asciiTheme="majorBidi" w:hAnsiTheme="majorBidi" w:cstheme="majorBidi"/>
                <w:sz w:val="24"/>
                <w:szCs w:val="24"/>
              </w:rPr>
              <w:t xml:space="preserve"> программ</w:t>
            </w:r>
            <w:r w:rsidRPr="00755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</w:t>
            </w:r>
            <w:r w:rsidRPr="00755E71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r w:rsidR="007C0573" w:rsidRPr="007C0573">
              <w:rPr>
                <w:rFonts w:asciiTheme="majorBidi" w:hAnsiTheme="majorBidi" w:cstheme="majorBidi"/>
                <w:sz w:val="24"/>
                <w:szCs w:val="24"/>
              </w:rPr>
              <w:t>7M04118</w:t>
            </w:r>
            <w:r w:rsidRPr="00755E71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proofErr w:type="spellStart"/>
            <w:r w:rsidR="007C0573" w:rsidRPr="007C0573">
              <w:rPr>
                <w:rFonts w:asciiTheme="majorBidi" w:hAnsiTheme="majorBidi" w:cstheme="majorBidi"/>
                <w:sz w:val="24"/>
                <w:szCs w:val="24"/>
              </w:rPr>
              <w:t>Региональное</w:t>
            </w:r>
            <w:proofErr w:type="spellEnd"/>
            <w:r w:rsidR="007C0573" w:rsidRPr="007C05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C0573" w:rsidRPr="007C0573">
              <w:rPr>
                <w:rFonts w:asciiTheme="majorBidi" w:hAnsiTheme="majorBidi" w:cstheme="majorBidi"/>
                <w:sz w:val="24"/>
                <w:szCs w:val="24"/>
              </w:rPr>
              <w:t>развитие</w:t>
            </w:r>
            <w:proofErr w:type="spellEnd"/>
            <w:r w:rsidRPr="00755E71"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 w:rsidRPr="00755E71">
              <w:rPr>
                <w:rFonts w:asciiTheme="majorBidi" w:hAnsiTheme="majorBidi" w:cstheme="majorBid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5E71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proofErr w:type="spellEnd"/>
            <w:r w:rsidRPr="00755E71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5E71">
              <w:rPr>
                <w:rFonts w:asciiTheme="majorBidi" w:hAnsiTheme="majorBidi" w:cstheme="majorBidi"/>
                <w:sz w:val="24"/>
                <w:szCs w:val="24"/>
              </w:rPr>
              <w:t>направлению</w:t>
            </w:r>
            <w:proofErr w:type="spellEnd"/>
            <w:r w:rsidRPr="00755E71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5E71">
              <w:rPr>
                <w:rFonts w:asciiTheme="majorBidi" w:hAnsiTheme="majorBidi" w:cstheme="majorBidi"/>
                <w:sz w:val="24"/>
                <w:szCs w:val="24"/>
              </w:rPr>
              <w:t>подготовки</w:t>
            </w:r>
            <w:proofErr w:type="spellEnd"/>
            <w:r w:rsidRPr="00755E71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7М041- </w:t>
            </w:r>
            <w:r w:rsidRPr="00755E71">
              <w:rPr>
                <w:rFonts w:asciiTheme="majorBidi" w:hAnsiTheme="majorBidi" w:cstheme="majorBidi"/>
                <w:sz w:val="24"/>
                <w:szCs w:val="24"/>
              </w:rPr>
              <w:t>Бизнес</w:t>
            </w:r>
            <w:r w:rsidRPr="00755E71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755E71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755E71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755E71">
              <w:rPr>
                <w:rFonts w:asciiTheme="majorBidi" w:hAnsiTheme="majorBidi" w:cstheme="majorBidi"/>
                <w:sz w:val="24"/>
                <w:szCs w:val="24"/>
              </w:rPr>
              <w:t>управление»</w:t>
            </w:r>
            <w:r w:rsidR="001612BD" w:rsidRPr="00755E7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</w:t>
            </w:r>
            <w:r w:rsidR="00E87228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5B275A" w:rsidRPr="005B275A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А.</w:t>
            </w:r>
            <w:proofErr w:type="gramEnd"/>
            <w:r w:rsidR="005B275A" w:rsidRPr="005B275A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0573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>Даулетбакова</w:t>
            </w:r>
            <w:proofErr w:type="spellEnd"/>
            <w:r w:rsidR="007C0573"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. </w:t>
            </w:r>
            <w:r w:rsidR="001C3698" w:rsidRPr="00755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Научный руководитель, </w:t>
            </w:r>
            <w:r w:rsidR="001C3698" w:rsidRPr="00755E71">
              <w:rPr>
                <w:rFonts w:asciiTheme="majorBidi" w:hAnsiTheme="majorBidi" w:cstheme="majorBidi"/>
                <w:sz w:val="24"/>
                <w:szCs w:val="24"/>
              </w:rPr>
              <w:t>профессор Академии</w:t>
            </w:r>
            <w:r w:rsidR="007F1B25" w:rsidRPr="00755E71">
              <w:rPr>
                <w:rFonts w:asciiTheme="majorBidi" w:hAnsiTheme="majorBidi" w:cstheme="majorBidi"/>
                <w:sz w:val="24"/>
                <w:szCs w:val="24"/>
              </w:rPr>
              <w:t xml:space="preserve"> государственного управления при Президенте РК </w:t>
            </w:r>
            <w:r w:rsidR="001C3698" w:rsidRPr="00755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7F1B25" w:rsidRPr="00755E7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C057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Орунханов</w:t>
            </w:r>
            <w:proofErr w:type="spellEnd"/>
            <w:r w:rsidR="007C0573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М.К. </w:t>
            </w:r>
          </w:p>
        </w:tc>
      </w:tr>
      <w:tr w:rsidR="00EC4840" w14:paraId="6941E344" w14:textId="77777777" w:rsidTr="00184653">
        <w:tc>
          <w:tcPr>
            <w:tcW w:w="675" w:type="dxa"/>
          </w:tcPr>
          <w:p w14:paraId="78222468" w14:textId="0E77B3E9" w:rsidR="005C33AF" w:rsidRPr="00755E71" w:rsidRDefault="00184653" w:rsidP="00DF3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437" w:type="dxa"/>
          </w:tcPr>
          <w:p w14:paraId="50DBA603" w14:textId="66BEB80F" w:rsidR="005C33AF" w:rsidRPr="00755E71" w:rsidRDefault="005C33AF" w:rsidP="005C33A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Методы исследования</w:t>
            </w:r>
          </w:p>
        </w:tc>
        <w:tc>
          <w:tcPr>
            <w:tcW w:w="6379" w:type="dxa"/>
          </w:tcPr>
          <w:p w14:paraId="78E13BA2" w14:textId="142560AB" w:rsidR="00B72AAD" w:rsidRDefault="007C0573" w:rsidP="003832EA">
            <w:pPr>
              <w:tabs>
                <w:tab w:val="left" w:pos="2087"/>
                <w:tab w:val="left" w:pos="2694"/>
              </w:tabs>
              <w:ind w:left="33" w:right="34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C057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7C057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нализ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7C057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статистических данных, опрос релевантной аудитории, сравнительный анализ</w:t>
            </w:r>
          </w:p>
          <w:p w14:paraId="78C9C3E5" w14:textId="32ED462B" w:rsidR="00B72AAD" w:rsidRPr="009606D6" w:rsidRDefault="00B72AAD" w:rsidP="003832EA">
            <w:pPr>
              <w:tabs>
                <w:tab w:val="left" w:pos="2087"/>
                <w:tab w:val="left" w:pos="2694"/>
              </w:tabs>
              <w:ind w:left="33" w:right="34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157CA13A" w14:textId="04538D55" w:rsidR="001612BD" w:rsidRPr="00755E71" w:rsidRDefault="001612BD" w:rsidP="003832EA">
            <w:pPr>
              <w:tabs>
                <w:tab w:val="left" w:pos="2087"/>
                <w:tab w:val="left" w:pos="2694"/>
              </w:tabs>
              <w:ind w:left="33" w:right="3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C4840" w14:paraId="753F67D5" w14:textId="77777777" w:rsidTr="00184653">
        <w:tc>
          <w:tcPr>
            <w:tcW w:w="675" w:type="dxa"/>
          </w:tcPr>
          <w:p w14:paraId="6390A47E" w14:textId="213D9E9B" w:rsidR="005C33AF" w:rsidRPr="00755E71" w:rsidRDefault="00184653" w:rsidP="00DF3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437" w:type="dxa"/>
          </w:tcPr>
          <w:p w14:paraId="3F03554F" w14:textId="4CED1E4F" w:rsidR="005C33AF" w:rsidRPr="00755E71" w:rsidRDefault="005C33AF" w:rsidP="005C33A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Обратная связь: справка о внедрении результатов работы для подтверждения практической ценности разработанных рекомендаций и предложений</w:t>
            </w:r>
          </w:p>
        </w:tc>
        <w:tc>
          <w:tcPr>
            <w:tcW w:w="6379" w:type="dxa"/>
          </w:tcPr>
          <w:p w14:paraId="26BAD374" w14:textId="7E6E0077" w:rsidR="007C0573" w:rsidRPr="00594F79" w:rsidRDefault="00B72AAD" w:rsidP="007C0573">
            <w:pPr>
              <w:tabs>
                <w:tab w:val="left" w:pos="2087"/>
                <w:tab w:val="left" w:pos="269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ru-RU"/>
              </w:rPr>
              <w:t xml:space="preserve"> </w:t>
            </w:r>
          </w:p>
          <w:p w14:paraId="7DEC81E0" w14:textId="78FA3C49" w:rsidR="005C33AF" w:rsidRPr="00594F79" w:rsidRDefault="005C33AF" w:rsidP="005B275A">
            <w:pPr>
              <w:tabs>
                <w:tab w:val="left" w:pos="2087"/>
                <w:tab w:val="left" w:pos="269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</w:tr>
      <w:tr w:rsidR="00EC4840" w14:paraId="324EC7FF" w14:textId="77777777" w:rsidTr="00184653">
        <w:tc>
          <w:tcPr>
            <w:tcW w:w="675" w:type="dxa"/>
          </w:tcPr>
          <w:p w14:paraId="74CAC4CD" w14:textId="53FA532F" w:rsidR="005C33AF" w:rsidRPr="00755E71" w:rsidRDefault="00184653" w:rsidP="00DF3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437" w:type="dxa"/>
          </w:tcPr>
          <w:p w14:paraId="21ECEC4D" w14:textId="4F2DDA9B" w:rsidR="005C33AF" w:rsidRPr="00755E71" w:rsidRDefault="005C33AF" w:rsidP="005C33A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Продвижение и распространение результатов (каналы распространения)</w:t>
            </w:r>
          </w:p>
        </w:tc>
        <w:tc>
          <w:tcPr>
            <w:tcW w:w="6379" w:type="dxa"/>
          </w:tcPr>
          <w:p w14:paraId="19321B52" w14:textId="6F364FA9" w:rsidR="003832EA" w:rsidRPr="00CB231F" w:rsidRDefault="00A91EEA" w:rsidP="00EC484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Статья </w:t>
            </w:r>
            <w:r w:rsidRPr="00A91EE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опубликован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A91EEA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в международном научном журнале «</w:t>
            </w:r>
            <w:proofErr w:type="spellStart"/>
            <w:r w:rsidRPr="00A91EE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Интернаука</w:t>
            </w:r>
            <w:proofErr w:type="spellEnd"/>
            <w:r w:rsidRPr="00A91EEA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» № 36(353), часть 2, октябрь 2024 г.</w:t>
            </w:r>
          </w:p>
        </w:tc>
      </w:tr>
      <w:tr w:rsidR="00EC4840" w14:paraId="2C778885" w14:textId="77777777" w:rsidTr="00184653">
        <w:tc>
          <w:tcPr>
            <w:tcW w:w="675" w:type="dxa"/>
          </w:tcPr>
          <w:p w14:paraId="200A25B8" w14:textId="455618BA" w:rsidR="005C33AF" w:rsidRPr="00755E71" w:rsidRDefault="00184653" w:rsidP="00DF3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3437" w:type="dxa"/>
          </w:tcPr>
          <w:p w14:paraId="4055CBB3" w14:textId="13B2037E" w:rsidR="005C33AF" w:rsidRPr="00755E71" w:rsidRDefault="005C33AF" w:rsidP="005C33A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Трудности (что</w:t>
            </w:r>
            <w:r w:rsidR="00184653"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мешало и могло</w:t>
            </w: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помешать, как вы с этим справились) </w:t>
            </w:r>
          </w:p>
        </w:tc>
        <w:tc>
          <w:tcPr>
            <w:tcW w:w="6379" w:type="dxa"/>
          </w:tcPr>
          <w:p w14:paraId="0D405FA1" w14:textId="6CC3D73C" w:rsidR="00CB231F" w:rsidRPr="009D3BDA" w:rsidRDefault="009D3BDA" w:rsidP="009D3BDA">
            <w:pPr>
              <w:pStyle w:val="a7"/>
              <w:numPr>
                <w:ilvl w:val="0"/>
                <w:numId w:val="4"/>
              </w:numPr>
              <w:tabs>
                <w:tab w:val="left" w:pos="354"/>
              </w:tabs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9D3BD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при проведении социального опроса низкая активность и не заинтересованность населения</w:t>
            </w:r>
            <w:r w:rsidR="00CB231F" w:rsidRPr="009D3BD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;</w:t>
            </w:r>
          </w:p>
          <w:p w14:paraId="228BEB05" w14:textId="0CF333D6" w:rsidR="009D3BDA" w:rsidRDefault="009D3BDA" w:rsidP="009D3BDA">
            <w:pPr>
              <w:pStyle w:val="a7"/>
              <w:numPr>
                <w:ilvl w:val="0"/>
                <w:numId w:val="4"/>
              </w:numPr>
              <w:tabs>
                <w:tab w:val="left" w:pos="354"/>
              </w:tabs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низкая осведомленность населения о существовании добровольной пенсионной системы; </w:t>
            </w:r>
          </w:p>
          <w:p w14:paraId="69185129" w14:textId="443A8EA5" w:rsidR="009D3BDA" w:rsidRDefault="009D3BDA" w:rsidP="009D3BDA">
            <w:pPr>
              <w:pStyle w:val="a7"/>
              <w:numPr>
                <w:ilvl w:val="0"/>
                <w:numId w:val="4"/>
              </w:numPr>
              <w:tabs>
                <w:tab w:val="left" w:pos="354"/>
              </w:tabs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не достаточный уровень дохода населения для осуществления добровольных пенсионных взносов; </w:t>
            </w:r>
          </w:p>
          <w:p w14:paraId="157F2F8E" w14:textId="6D8007DF" w:rsidR="009D3BDA" w:rsidRPr="009D3BDA" w:rsidRDefault="009D3BDA" w:rsidP="009D3BDA">
            <w:pPr>
              <w:pStyle w:val="a7"/>
              <w:numPr>
                <w:ilvl w:val="0"/>
                <w:numId w:val="4"/>
              </w:numP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9D3BD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недоверие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</w:t>
            </w:r>
            <w:r w:rsidRPr="009D3BD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населения финансовым институтам и добровольной пенсионной </w:t>
            </w:r>
            <w:proofErr w:type="gramStart"/>
            <w:r w:rsidRPr="009D3BD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системе</w:t>
            </w:r>
            <w:proofErr w:type="gramEnd"/>
            <w:r w:rsidRPr="009D3BD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в частности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.</w:t>
            </w:r>
          </w:p>
          <w:p w14:paraId="64192FD6" w14:textId="7D623A36" w:rsidR="00257C68" w:rsidRDefault="00CB231F" w:rsidP="00CB231F">
            <w:pPr>
              <w:ind w:left="2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CB231F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ab/>
            </w:r>
          </w:p>
          <w:p w14:paraId="15BB2006" w14:textId="3C601FA1" w:rsidR="00CB231F" w:rsidRDefault="00CB231F" w:rsidP="00CB231F">
            <w:pPr>
              <w:ind w:left="2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Решения</w:t>
            </w:r>
          </w:p>
          <w:p w14:paraId="4EAA40A0" w14:textId="63BAEFB2" w:rsidR="009D3BDA" w:rsidRDefault="009D3BDA" w:rsidP="00CB231F">
            <w:pPr>
              <w:ind w:left="2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  <w:p w14:paraId="2025D1CF" w14:textId="77777777" w:rsidR="009D3BDA" w:rsidRPr="009D3BDA" w:rsidRDefault="009D3BDA" w:rsidP="009D3BDA">
            <w:pPr>
              <w:ind w:left="2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9D3BD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Для повышения привлекательности добровольных пенсионных взносов необходимо реализовать ряд мер:</w:t>
            </w:r>
          </w:p>
          <w:p w14:paraId="65EEC7B1" w14:textId="1145FBE1" w:rsidR="009D3BDA" w:rsidRPr="009D3BDA" w:rsidRDefault="009D3BDA" w:rsidP="009D3BDA">
            <w:pPr>
              <w:ind w:left="2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9D3BD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1. Увеличение информационной кампании: разработать и внедрить комплексные информационные программы, которые будут направлены на просвещение граждан о преимуществах добровольных пенсионных накоплений. Эффективными инструментами могут стать социальные рекламные кампании, вебинары и специализированные мероприятия.</w:t>
            </w:r>
          </w:p>
          <w:p w14:paraId="146FB4CF" w14:textId="77777777" w:rsidR="009D3BDA" w:rsidRPr="009D3BDA" w:rsidRDefault="009D3BDA" w:rsidP="009D3BDA">
            <w:pPr>
              <w:ind w:left="2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9D3BD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2. Финансовая грамотность: Внедрение программ по повышению финансовой грамотности населения поможет гражданам лучше понимать принципы работы пенсионной системы и необходимость формирования дополнительных накоплений.</w:t>
            </w:r>
          </w:p>
          <w:p w14:paraId="1C782512" w14:textId="77777777" w:rsidR="009D3BDA" w:rsidRPr="009D3BDA" w:rsidRDefault="009D3BDA" w:rsidP="009D3BDA">
            <w:pPr>
              <w:ind w:left="2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9D3BD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3. Налоговые льготы: Введение налоговых вычетов на сумму добровольных пенсионных взносов будет способствовать увеличению интереса к этой форме</w:t>
            </w:r>
          </w:p>
          <w:p w14:paraId="62301D75" w14:textId="392DA81C" w:rsidR="009D3BDA" w:rsidRPr="009D3BDA" w:rsidRDefault="009D3BDA" w:rsidP="009D3BDA">
            <w:pPr>
              <w:ind w:left="2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9D3BD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накоплений. Такие меры могут значительно повысить уровень вовлеченности граждан в систему добровольных пенсионных взносов.</w:t>
            </w:r>
          </w:p>
          <w:p w14:paraId="6AE709B0" w14:textId="27970F38" w:rsidR="009D3BDA" w:rsidRPr="009D3BDA" w:rsidRDefault="009D3BDA" w:rsidP="009D3BDA">
            <w:pPr>
              <w:ind w:left="2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9D3BD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4. Гибкость в системе взносов: обеспечить возможность гражданам делать взносы в удобном для них формате — как одноразовые, так и регулярные. Это повысит доступность и привлекательность добровольных пенсионных накоплений.</w:t>
            </w:r>
          </w:p>
          <w:p w14:paraId="3C6B8C44" w14:textId="77777777" w:rsidR="009D3BDA" w:rsidRPr="009D3BDA" w:rsidRDefault="009D3BDA" w:rsidP="009D3BDA">
            <w:pPr>
              <w:ind w:left="2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9D3BD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5. Партнерство с работодателями: Включение добровольных пенсионных взносов в систему корпоративных льгот может стимулировать работников </w:t>
            </w:r>
            <w:r w:rsidRPr="009D3BD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lastRenderedPageBreak/>
              <w:t>делать дополнительные взносы, если работодатели предложат соответствующие программы.</w:t>
            </w:r>
          </w:p>
          <w:p w14:paraId="36747349" w14:textId="25D25650" w:rsidR="00CB231F" w:rsidRPr="009D3BDA" w:rsidRDefault="009D3BDA" w:rsidP="009D3BDA">
            <w:pPr>
              <w:ind w:left="24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9D3BDA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Совершенствование механизма добровольных пенсионных взносов в пенсионной системе Республики Казахстан требует комплексного подхода. Важно учитывать, как экономические, так и социальные аспекты, чтобы повысить интерес граждан к этой форме накоплений. Реализация предложенных мер может значительно улучшить финансовую защищенность населения в период выхода на пенсию, что, в свою очередь, положительно скажется на стабильности всей пенсионной системы страны.</w:t>
            </w:r>
          </w:p>
        </w:tc>
      </w:tr>
      <w:tr w:rsidR="00EC4840" w14:paraId="2E27EE86" w14:textId="77777777" w:rsidTr="00184653">
        <w:tc>
          <w:tcPr>
            <w:tcW w:w="675" w:type="dxa"/>
          </w:tcPr>
          <w:p w14:paraId="6BC96A66" w14:textId="12FF6B91" w:rsidR="005C33AF" w:rsidRPr="00755E71" w:rsidRDefault="00184653" w:rsidP="00DF3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437" w:type="dxa"/>
          </w:tcPr>
          <w:p w14:paraId="6E84F157" w14:textId="77777777" w:rsidR="00061AE9" w:rsidRPr="00755E71" w:rsidRDefault="005C33AF" w:rsidP="005C33AF">
            <w:pPr>
              <w:ind w:left="3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Прилагаемые материалы: отчет, дополнительные материалы </w:t>
            </w:r>
            <w:r w:rsidR="00184653"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(</w:t>
            </w:r>
            <w:proofErr w:type="spellStart"/>
            <w:r w:rsidR="00184653"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bi</w:t>
            </w:r>
            <w:proofErr w:type="spellEnd"/>
            <w:r w:rsidR="00184653"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модель, вопросник, видео, тизер, ссылки на публикации в </w:t>
            </w:r>
            <w:proofErr w:type="spellStart"/>
            <w:r w:rsidR="00184653"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соц</w:t>
            </w:r>
            <w:proofErr w:type="spellEnd"/>
            <w:r w:rsidR="00184653"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 сетях</w:t>
            </w:r>
          </w:p>
          <w:p w14:paraId="2903B1EF" w14:textId="6A4830CC" w:rsidR="005C33AF" w:rsidRPr="00755E71" w:rsidRDefault="005C33AF" w:rsidP="005C33A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14:paraId="0DCDE070" w14:textId="70C44505" w:rsidR="005C33AF" w:rsidRPr="00755E71" w:rsidRDefault="00CB231F" w:rsidP="00755E7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аналитическая записк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</w:p>
        </w:tc>
      </w:tr>
      <w:tr w:rsidR="00EC4840" w14:paraId="3D5B0135" w14:textId="77777777" w:rsidTr="00184653">
        <w:tc>
          <w:tcPr>
            <w:tcW w:w="675" w:type="dxa"/>
          </w:tcPr>
          <w:p w14:paraId="28471CBE" w14:textId="6BCE64E7" w:rsidR="005C33AF" w:rsidRPr="00755E71" w:rsidRDefault="00184653" w:rsidP="00DF3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437" w:type="dxa"/>
          </w:tcPr>
          <w:p w14:paraId="1CB2835E" w14:textId="77777777" w:rsidR="00061AE9" w:rsidRPr="00755E71" w:rsidRDefault="00184653" w:rsidP="005C33AF">
            <w:pPr>
              <w:ind w:left="3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755E7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Ключевые слова</w:t>
            </w:r>
          </w:p>
          <w:p w14:paraId="4B265F78" w14:textId="77777777" w:rsidR="005C33AF" w:rsidRPr="00755E71" w:rsidRDefault="005C33AF" w:rsidP="005C33AF">
            <w:pPr>
              <w:ind w:left="3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14:paraId="1A294C26" w14:textId="22361BA7" w:rsidR="005C33AF" w:rsidRPr="00E87228" w:rsidRDefault="007C0573" w:rsidP="00E87228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Пенсионная реформа, пенсионная система, добровольные пенсионные взносы </w:t>
            </w:r>
          </w:p>
        </w:tc>
      </w:tr>
    </w:tbl>
    <w:p w14:paraId="1E847F6F" w14:textId="77777777" w:rsidR="00744B89" w:rsidRPr="00F250F9" w:rsidRDefault="00744B89">
      <w:pPr>
        <w:rPr>
          <w:rFonts w:ascii="Arial" w:hAnsi="Arial" w:cs="Arial"/>
        </w:rPr>
      </w:pPr>
    </w:p>
    <w:sectPr w:rsidR="00744B89" w:rsidRPr="00F250F9" w:rsidSect="004C49E5">
      <w:pgSz w:w="11906" w:h="16838" w:code="9"/>
      <w:pgMar w:top="1134" w:right="1134" w:bottom="1134" w:left="1134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5B82"/>
    <w:multiLevelType w:val="hybridMultilevel"/>
    <w:tmpl w:val="BC2C5426"/>
    <w:lvl w:ilvl="0" w:tplc="B178B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18F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AEE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AE3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24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C4B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A7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6A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C4E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2418F2"/>
    <w:multiLevelType w:val="hybridMultilevel"/>
    <w:tmpl w:val="6CDE0F4E"/>
    <w:lvl w:ilvl="0" w:tplc="02D64C3E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04" w:hanging="360"/>
      </w:pPr>
    </w:lvl>
    <w:lvl w:ilvl="2" w:tplc="2000001B" w:tentative="1">
      <w:start w:val="1"/>
      <w:numFmt w:val="lowerRoman"/>
      <w:lvlText w:val="%3."/>
      <w:lvlJc w:val="right"/>
      <w:pPr>
        <w:ind w:left="1824" w:hanging="180"/>
      </w:pPr>
    </w:lvl>
    <w:lvl w:ilvl="3" w:tplc="2000000F" w:tentative="1">
      <w:start w:val="1"/>
      <w:numFmt w:val="decimal"/>
      <w:lvlText w:val="%4."/>
      <w:lvlJc w:val="left"/>
      <w:pPr>
        <w:ind w:left="2544" w:hanging="360"/>
      </w:pPr>
    </w:lvl>
    <w:lvl w:ilvl="4" w:tplc="20000019" w:tentative="1">
      <w:start w:val="1"/>
      <w:numFmt w:val="lowerLetter"/>
      <w:lvlText w:val="%5."/>
      <w:lvlJc w:val="left"/>
      <w:pPr>
        <w:ind w:left="3264" w:hanging="360"/>
      </w:pPr>
    </w:lvl>
    <w:lvl w:ilvl="5" w:tplc="2000001B" w:tentative="1">
      <w:start w:val="1"/>
      <w:numFmt w:val="lowerRoman"/>
      <w:lvlText w:val="%6."/>
      <w:lvlJc w:val="right"/>
      <w:pPr>
        <w:ind w:left="3984" w:hanging="180"/>
      </w:pPr>
    </w:lvl>
    <w:lvl w:ilvl="6" w:tplc="2000000F" w:tentative="1">
      <w:start w:val="1"/>
      <w:numFmt w:val="decimal"/>
      <w:lvlText w:val="%7."/>
      <w:lvlJc w:val="left"/>
      <w:pPr>
        <w:ind w:left="4704" w:hanging="360"/>
      </w:pPr>
    </w:lvl>
    <w:lvl w:ilvl="7" w:tplc="20000019" w:tentative="1">
      <w:start w:val="1"/>
      <w:numFmt w:val="lowerLetter"/>
      <w:lvlText w:val="%8."/>
      <w:lvlJc w:val="left"/>
      <w:pPr>
        <w:ind w:left="5424" w:hanging="360"/>
      </w:pPr>
    </w:lvl>
    <w:lvl w:ilvl="8" w:tplc="200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478503F2"/>
    <w:multiLevelType w:val="hybridMultilevel"/>
    <w:tmpl w:val="F9E0A04A"/>
    <w:lvl w:ilvl="0" w:tplc="4808D47E">
      <w:numFmt w:val="bullet"/>
      <w:lvlText w:val="•"/>
      <w:lvlJc w:val="left"/>
      <w:pPr>
        <w:ind w:left="895" w:hanging="70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6A7F6AB3"/>
    <w:multiLevelType w:val="hybridMultilevel"/>
    <w:tmpl w:val="5AB6560E"/>
    <w:lvl w:ilvl="0" w:tplc="AC1C5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9A8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25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6C7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FC5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61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C6E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046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60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97"/>
    <w:rsid w:val="00061AE9"/>
    <w:rsid w:val="000E118B"/>
    <w:rsid w:val="000E7A46"/>
    <w:rsid w:val="00113DFA"/>
    <w:rsid w:val="001612BD"/>
    <w:rsid w:val="00184653"/>
    <w:rsid w:val="00185302"/>
    <w:rsid w:val="00185997"/>
    <w:rsid w:val="00196619"/>
    <w:rsid w:val="001C3698"/>
    <w:rsid w:val="00226041"/>
    <w:rsid w:val="00257C68"/>
    <w:rsid w:val="00261A03"/>
    <w:rsid w:val="00275D62"/>
    <w:rsid w:val="002F0DF7"/>
    <w:rsid w:val="003832EA"/>
    <w:rsid w:val="003A1A6B"/>
    <w:rsid w:val="004C49E5"/>
    <w:rsid w:val="005344DD"/>
    <w:rsid w:val="00594F79"/>
    <w:rsid w:val="005B275A"/>
    <w:rsid w:val="005C33AF"/>
    <w:rsid w:val="006076A8"/>
    <w:rsid w:val="00725411"/>
    <w:rsid w:val="00744B89"/>
    <w:rsid w:val="00755E71"/>
    <w:rsid w:val="007A6760"/>
    <w:rsid w:val="007C0573"/>
    <w:rsid w:val="007F1B25"/>
    <w:rsid w:val="008B26F7"/>
    <w:rsid w:val="008C72D4"/>
    <w:rsid w:val="009606D6"/>
    <w:rsid w:val="009D3BDA"/>
    <w:rsid w:val="00A05B7D"/>
    <w:rsid w:val="00A4313C"/>
    <w:rsid w:val="00A91EEA"/>
    <w:rsid w:val="00AB292E"/>
    <w:rsid w:val="00B72AAD"/>
    <w:rsid w:val="00BF4BFA"/>
    <w:rsid w:val="00C64BCF"/>
    <w:rsid w:val="00CB231F"/>
    <w:rsid w:val="00DD01B6"/>
    <w:rsid w:val="00DF3652"/>
    <w:rsid w:val="00E87228"/>
    <w:rsid w:val="00EC4840"/>
    <w:rsid w:val="00F10B73"/>
    <w:rsid w:val="00F250F9"/>
    <w:rsid w:val="00F2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73B8"/>
  <w15:docId w15:val="{CFA0CE85-1397-408C-BB0F-32F14B43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3652"/>
    <w:rPr>
      <w:kern w:val="0"/>
      <w:lang w:val="kk-KZ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5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5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5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59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59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59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59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59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59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5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85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85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5997"/>
    <w:pPr>
      <w:spacing w:before="160"/>
      <w:jc w:val="center"/>
    </w:pPr>
    <w:rPr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85997"/>
    <w:rPr>
      <w:i/>
      <w:iCs/>
      <w:color w:val="404040" w:themeColor="text1" w:themeTint="BF"/>
    </w:rPr>
  </w:style>
  <w:style w:type="paragraph" w:styleId="a7">
    <w:name w:val="List Paragraph"/>
    <w:aliases w:val="маркированный,Heading1,Colorful List - Accent 11,H1-1,Заголовок3,Bullet List,FooterText,numbered,Содержание. 2 уровень,AC List 01,Colorful List - Accent 11CxSpLast"/>
    <w:basedOn w:val="a"/>
    <w:link w:val="a8"/>
    <w:uiPriority w:val="34"/>
    <w:qFormat/>
    <w:rsid w:val="00185997"/>
    <w:pPr>
      <w:ind w:left="720"/>
      <w:contextualSpacing/>
    </w:pPr>
    <w:rPr>
      <w:kern w:val="2"/>
      <w:lang w:val="ru-KZ"/>
      <w14:ligatures w14:val="standardContextual"/>
    </w:rPr>
  </w:style>
  <w:style w:type="character" w:styleId="a9">
    <w:name w:val="Intense Emphasis"/>
    <w:basedOn w:val="a0"/>
    <w:uiPriority w:val="21"/>
    <w:qFormat/>
    <w:rsid w:val="00185997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85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ru-KZ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18599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18599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a"/>
    <w:rsid w:val="00DF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op">
    <w:name w:val="eop"/>
    <w:basedOn w:val="a0"/>
    <w:rsid w:val="00DF3652"/>
  </w:style>
  <w:style w:type="paragraph" w:styleId="ad">
    <w:name w:val="Balloon Text"/>
    <w:basedOn w:val="a"/>
    <w:link w:val="ae"/>
    <w:uiPriority w:val="99"/>
    <w:semiHidden/>
    <w:unhideWhenUsed/>
    <w:rsid w:val="0072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5411"/>
    <w:rPr>
      <w:rFonts w:ascii="Tahoma" w:hAnsi="Tahoma" w:cs="Tahoma"/>
      <w:kern w:val="0"/>
      <w:sz w:val="16"/>
      <w:szCs w:val="16"/>
      <w:lang w:val="kk-KZ"/>
      <w14:ligatures w14:val="none"/>
    </w:rPr>
  </w:style>
  <w:style w:type="paragraph" w:customStyle="1" w:styleId="p91">
    <w:name w:val="p91"/>
    <w:basedOn w:val="a"/>
    <w:rsid w:val="00F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25">
    <w:name w:val="t25"/>
    <w:basedOn w:val="a0"/>
    <w:rsid w:val="00F10B73"/>
  </w:style>
  <w:style w:type="character" w:customStyle="1" w:styleId="t20">
    <w:name w:val="t20"/>
    <w:basedOn w:val="a0"/>
    <w:rsid w:val="00F10B73"/>
  </w:style>
  <w:style w:type="character" w:customStyle="1" w:styleId="t24">
    <w:name w:val="t24"/>
    <w:basedOn w:val="a0"/>
    <w:rsid w:val="00F10B73"/>
  </w:style>
  <w:style w:type="character" w:customStyle="1" w:styleId="t33">
    <w:name w:val="t33"/>
    <w:basedOn w:val="a0"/>
    <w:rsid w:val="00F10B73"/>
  </w:style>
  <w:style w:type="paragraph" w:styleId="HTML">
    <w:name w:val="HTML Preformatted"/>
    <w:basedOn w:val="a"/>
    <w:link w:val="HTML0"/>
    <w:uiPriority w:val="99"/>
    <w:unhideWhenUsed/>
    <w:rsid w:val="002F0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0DF7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msonormalbullet2gifbullet2gif">
    <w:name w:val="msonormalbullet2gifbullet2.gif"/>
    <w:basedOn w:val="a"/>
    <w:uiPriority w:val="99"/>
    <w:rsid w:val="002F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unhideWhenUsed/>
    <w:rsid w:val="00F250F9"/>
    <w:rPr>
      <w:color w:val="0000FF"/>
      <w:u w:val="single"/>
    </w:rPr>
  </w:style>
  <w:style w:type="table" w:styleId="af0">
    <w:name w:val="Table Grid"/>
    <w:basedOn w:val="a1"/>
    <w:uiPriority w:val="39"/>
    <w:rsid w:val="005C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96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basedOn w:val="a0"/>
    <w:rsid w:val="009606D6"/>
  </w:style>
  <w:style w:type="character" w:customStyle="1" w:styleId="a8">
    <w:name w:val="Абзац списка Знак"/>
    <w:aliases w:val="маркированный Знак,Heading1 Знак,Colorful List - Accent 11 Знак,H1-1 Знак,Заголовок3 Знак,Bullet List Знак,FooterText Знак,numbered Знак,Содержание. 2 уровень Знак,AC List 01 Знак,Colorful List - Accent 11CxSpLast Знак"/>
    <w:link w:val="a7"/>
    <w:uiPriority w:val="34"/>
    <w:qFormat/>
    <w:locked/>
    <w:rsid w:val="00CB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Асемгуль Мусатаева</dc:creator>
  <cp:keywords/>
  <dc:description/>
  <cp:lastModifiedBy>Нурлыгуль Тлебалдина</cp:lastModifiedBy>
  <cp:revision>6</cp:revision>
  <dcterms:created xsi:type="dcterms:W3CDTF">2024-10-29T12:11:00Z</dcterms:created>
  <dcterms:modified xsi:type="dcterms:W3CDTF">2025-01-24T08:37:00Z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-1665366880</vt:i4>
  </property>
  <property fmtid="{D5CDD505-2E9C-101B-9397-08002B2CF9AE}" pid="3" name="_NewReviewCycle">
    <vt:lpwstr/>
  </property>
  <property fmtid="{D5CDD505-2E9C-101B-9397-08002B2CF9AE}" pid="4" name="_EmailSubject">
    <vt:lpwstr>Образец кейса</vt:lpwstr>
  </property>
  <property fmtid="{D5CDD505-2E9C-101B-9397-08002B2CF9AE}" pid="5" name="_AuthorEmail">
    <vt:lpwstr>a.ibragimova@apa.kz</vt:lpwstr>
  </property>
  <property fmtid="{D5CDD505-2E9C-101B-9397-08002B2CF9AE}" pid="6" name="_AuthorEmailDisplayName">
    <vt:lpwstr>Ибрагимова Айгерим</vt:lpwstr>
  </property>
  <property fmtid="{D5CDD505-2E9C-101B-9397-08002B2CF9AE}" pid="7" name="_PreviousAdHocReviewCycleID">
    <vt:i4>-591881797</vt:i4>
  </property>
  <property fmtid="{D5CDD505-2E9C-101B-9397-08002B2CF9AE}" pid="8" name="_ReviewingToolsShownOnce">
    <vt:lpwstr/>
  </property>
</Properties>
</file>