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5A26" w:rsidR="0050706D" w:rsidP="00135A26" w:rsidRDefault="0050706D" w14:paraId="7F7A20B1" w14:textId="492933B2">
      <w:pPr>
        <w:ind w:firstLine="720"/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135A26">
        <w:rPr>
          <w:rFonts w:ascii="Arial" w:hAnsi="Arial" w:cs="Arial"/>
          <w:b/>
          <w:bCs/>
          <w:color w:val="000000"/>
          <w:kern w:val="24"/>
          <w:sz w:val="28"/>
          <w:szCs w:val="28"/>
        </w:rPr>
        <w:t>Кому:</w:t>
      </w:r>
      <w:r w:rsidRPr="00135A26">
        <w:rPr>
          <w:rFonts w:ascii="Arial" w:hAnsi="Arial" w:cs="Arial"/>
          <w:color w:val="000000"/>
          <w:kern w:val="24"/>
          <w:sz w:val="28"/>
          <w:szCs w:val="28"/>
        </w:rPr>
        <w:t xml:space="preserve"> Департаменту Цифровизации Комитета Государственных Доходов МФ РК</w:t>
      </w:r>
    </w:p>
    <w:p w:rsidRPr="00135A26" w:rsidR="0050706D" w:rsidP="2B733A48" w:rsidRDefault="0050706D" w14:paraId="0B451978" w14:textId="3E1ABFA9">
      <w:pPr>
        <w:pStyle w:val="a"/>
        <w:ind w:firstLine="720"/>
        <w:jc w:val="both"/>
        <w:rPr>
          <w:rFonts w:ascii="Arial" w:hAnsi="Arial" w:eastAsia="Arial" w:cs="Arial"/>
          <w:noProof w:val="0"/>
          <w:kern w:val="24"/>
          <w:sz w:val="28"/>
          <w:szCs w:val="28"/>
          <w:lang w:val="ru-RU"/>
        </w:rPr>
      </w:pPr>
      <w:r w:rsidRPr="00135A26" w:rsidR="0050706D">
        <w:rPr>
          <w:rFonts w:ascii="Arial" w:hAnsi="Arial" w:cs="Arial"/>
          <w:b w:val="1"/>
          <w:bCs w:val="1"/>
          <w:color w:val="000000"/>
          <w:kern w:val="24"/>
          <w:sz w:val="28"/>
          <w:szCs w:val="28"/>
        </w:rPr>
        <w:t>ФИО и должность автора:</w:t>
      </w:r>
      <w:r w:rsidRPr="2B733A48" w:rsidR="4474C2E7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ru-RU"/>
        </w:rPr>
        <w:t xml:space="preserve"> Пушкарев М.М, Руководитель Управления Информационных технологий ДГД по области Абай.</w:t>
      </w:r>
    </w:p>
    <w:p w:rsidRPr="00135A26" w:rsidR="0050706D" w:rsidP="2B733A48" w:rsidRDefault="0050706D" w14:paraId="74EECB1C" w14:textId="3AF658C8">
      <w:pPr>
        <w:pStyle w:val="a"/>
        <w:ind w:firstLine="720"/>
        <w:jc w:val="both"/>
        <w:rPr>
          <w:rFonts w:ascii="Arial" w:hAnsi="Arial" w:eastAsia="Arial" w:cs="Arial"/>
          <w:noProof w:val="0"/>
          <w:kern w:val="24"/>
          <w:sz w:val="28"/>
          <w:szCs w:val="28"/>
          <w:lang w:val="ru-RU"/>
        </w:rPr>
      </w:pPr>
      <w:r w:rsidRPr="00135A26" w:rsidR="0050706D">
        <w:rPr>
          <w:rFonts w:ascii="Arial" w:hAnsi="Arial" w:cs="Arial"/>
          <w:b w:val="1"/>
          <w:bCs w:val="1"/>
          <w:color w:val="000000"/>
          <w:kern w:val="24"/>
          <w:sz w:val="28"/>
          <w:szCs w:val="28"/>
        </w:rPr>
        <w:t>Дата:</w:t>
      </w:r>
      <w:r w:rsidRPr="00135A26" w:rsidR="0050706D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 w:rsidRPr="2B733A48" w:rsidR="56F79E8B">
        <w:rPr>
          <w:rFonts w:ascii="Arial" w:hAnsi="Arial" w:eastAsia="Arial" w:cs="Arial"/>
          <w:noProof w:val="0"/>
          <w:color w:val="000000" w:themeColor="text1" w:themeTint="FF" w:themeShade="FF"/>
          <w:sz w:val="28"/>
          <w:szCs w:val="28"/>
          <w:lang w:val="ru-RU"/>
        </w:rPr>
        <w:t>01.02.2024 г</w:t>
      </w:r>
    </w:p>
    <w:p w:rsidRPr="00135A26" w:rsidR="007502BB" w:rsidP="00135A26" w:rsidRDefault="007502BB" w14:paraId="4F84054E" w14:textId="7777777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Pr="00135A26" w:rsidR="0050706D" w:rsidP="00135A26" w:rsidRDefault="0050706D" w14:paraId="66EDB4B6" w14:textId="77777777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Pr="00135A26" w:rsidR="005E4430" w:rsidP="00135A26" w:rsidRDefault="0050706D" w14:paraId="73009EDD" w14:textId="77777777">
      <w:pPr>
        <w:ind w:firstLine="720"/>
        <w:jc w:val="both"/>
        <w:rPr>
          <w:rFonts w:ascii="Arial" w:hAnsi="Arial" w:eastAsia="Calibri" w:cs="Arial"/>
          <w:b/>
          <w:bCs/>
          <w:i/>
          <w:iCs/>
          <w:color w:val="002060"/>
          <w:kern w:val="24"/>
          <w:sz w:val="28"/>
          <w:szCs w:val="28"/>
        </w:rPr>
      </w:pPr>
      <w:r w:rsidRPr="00135A26">
        <w:rPr>
          <w:rFonts w:ascii="Arial" w:hAnsi="Arial" w:eastAsia="Calibri" w:cs="Arial"/>
          <w:b/>
          <w:bCs/>
          <w:i/>
          <w:iCs/>
          <w:color w:val="002060"/>
          <w:kern w:val="24"/>
          <w:sz w:val="28"/>
          <w:szCs w:val="28"/>
        </w:rPr>
        <w:t xml:space="preserve">АНАЛИТИЧЕСКАЯ ЗАПИСКА   </w:t>
      </w:r>
    </w:p>
    <w:p w:rsidRPr="00135A26" w:rsidR="0050706D" w:rsidP="00135A26" w:rsidRDefault="0050706D" w14:paraId="73F800B8" w14:textId="26F07D38">
      <w:pPr>
        <w:ind w:firstLine="720"/>
        <w:jc w:val="both"/>
        <w:rPr>
          <w:rFonts w:ascii="Arial" w:hAnsi="Arial" w:eastAsia="Calibri" w:cs="Arial"/>
          <w:b/>
          <w:bCs/>
          <w:i/>
          <w:iCs/>
          <w:color w:val="002060"/>
          <w:kern w:val="24"/>
          <w:sz w:val="28"/>
          <w:szCs w:val="28"/>
        </w:rPr>
      </w:pPr>
      <w:r w:rsidRPr="00135A26">
        <w:rPr>
          <w:rFonts w:ascii="Arial" w:hAnsi="Arial" w:eastAsia="Calibri" w:cs="Arial"/>
          <w:b/>
          <w:bCs/>
          <w:i/>
          <w:iCs/>
          <w:color w:val="002060"/>
          <w:kern w:val="24"/>
          <w:sz w:val="28"/>
          <w:szCs w:val="28"/>
        </w:rPr>
        <w:t xml:space="preserve">                                                                                                     </w:t>
      </w:r>
    </w:p>
    <w:p w:rsidRPr="00135A26" w:rsidR="0050706D" w:rsidP="00135A26" w:rsidRDefault="0050706D" w14:paraId="0C4099A5" w14:textId="21CA0A62">
      <w:pPr>
        <w:ind w:firstLine="720"/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135A26">
        <w:rPr>
          <w:rFonts w:ascii="Arial" w:hAnsi="Arial" w:cs="Arial"/>
          <w:b/>
          <w:bCs/>
          <w:i/>
          <w:iCs/>
          <w:color w:val="000000"/>
          <w:kern w:val="24"/>
          <w:sz w:val="28"/>
          <w:szCs w:val="28"/>
        </w:rPr>
        <w:t>Тема:</w:t>
      </w:r>
      <w:r w:rsidRPr="00135A26">
        <w:rPr>
          <w:rFonts w:ascii="Arial" w:hAnsi="Arial" w:cs="Arial"/>
          <w:color w:val="000000"/>
          <w:kern w:val="24"/>
          <w:sz w:val="28"/>
          <w:szCs w:val="28"/>
        </w:rPr>
        <w:t xml:space="preserve"> Автоматизация подачи заявок на информационные системы.</w:t>
      </w:r>
    </w:p>
    <w:p w:rsidRPr="00135A26" w:rsidR="0050706D" w:rsidP="00135A26" w:rsidRDefault="0050706D" w14:paraId="3058ECA8" w14:textId="77777777">
      <w:pPr>
        <w:ind w:firstLine="720"/>
        <w:jc w:val="both"/>
        <w:rPr>
          <w:rFonts w:ascii="Arial" w:hAnsi="Arial" w:cs="Arial"/>
          <w:color w:val="000000"/>
          <w:kern w:val="24"/>
          <w:sz w:val="28"/>
          <w:szCs w:val="28"/>
        </w:rPr>
      </w:pPr>
    </w:p>
    <w:p w:rsidRPr="00135A26" w:rsidR="005B4CE0" w:rsidP="00135A26" w:rsidRDefault="005B4CE0" w14:paraId="7627537E" w14:textId="77777777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В условиях стремительного развития технологий и повышения объема информации в современном мире, вопрос эффективного управления процессом подачи заявок на информационные системы становится более чем актуальным. Департамент Государственных Доходов по области Абай, как организация, сталкивается с вызовами, связанными с долгими сроками обработки заявок и неудобствами в обращении в службу поддержки.</w:t>
      </w:r>
    </w:p>
    <w:p w:rsidRPr="00135A26" w:rsidR="005B4CE0" w:rsidP="00135A26" w:rsidRDefault="005B4CE0" w14:paraId="6A73FAA7" w14:textId="77777777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Данная аналитическая записка посвящена обзору текущей ситуации, анализу международного опыта в области автоматизации процессов подачи заявок и разработке рекомендаций для оптимизации данного процесса в Департаменте. Целью данного исследования является предложение системных изменений, способствующих повышению эффективности, сокращению времени обработки заявок и обеспечению более удобного взаимодействия с информационными системами.</w:t>
      </w:r>
    </w:p>
    <w:p w:rsidRPr="00135A26" w:rsidR="005B4CE0" w:rsidP="00135A26" w:rsidRDefault="005B4CE0" w14:paraId="2E63F5B3" w14:textId="54EBB28F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В контексте стремительных изменений в области государственного управления и внедрения современных технологий, анализ и усвоение международного опыта становятся ключевыми компонентами для разработки эффективных стратегий и решений. В дальнейшем, в данной аналитической записке будут рассмотрены основные проблемы текущего процесса подачи заявок, представлен международный опыт, а также выделены рекомендации по внедрению системных изменений для оптимизации процесса в Департаменте Государственных Доходов по области Абай.</w:t>
      </w:r>
    </w:p>
    <w:p w:rsidRPr="00135A26" w:rsidR="005E4430" w:rsidP="00135A26" w:rsidRDefault="005E4430" w14:paraId="3B0C9CF3" w14:textId="77777777">
      <w:pPr>
        <w:ind w:firstLine="720"/>
        <w:jc w:val="both"/>
        <w:rPr>
          <w:rFonts w:ascii="Arial" w:hAnsi="Arial" w:cs="Arial"/>
          <w:b/>
          <w:bCs/>
          <w:sz w:val="28"/>
          <w:szCs w:val="28"/>
          <w:lang/>
        </w:rPr>
      </w:pPr>
    </w:p>
    <w:p w:rsidRPr="00135A26" w:rsidR="005B3F65" w:rsidP="00135A26" w:rsidRDefault="00AD1CD7" w14:paraId="774C44A9" w14:textId="37010B4F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</w:rPr>
        <w:t xml:space="preserve">На текущий момент в Департаменте Государственных Доходов по области Абай используется более 15 Информационных Систем. Практически на все из них для создания учетной записи пользователя требуется </w:t>
      </w:r>
      <w:r w:rsidRPr="00135A26" w:rsidR="007C0F91">
        <w:rPr>
          <w:rFonts w:ascii="Arial" w:hAnsi="Arial" w:cs="Arial"/>
          <w:sz w:val="28"/>
          <w:szCs w:val="28"/>
        </w:rPr>
        <w:t>заявка на информационную систему. Это необходимо по технологической схеме для администраторов информационных систем и по Приказу об Информационной безопасности Министерства Финансов</w:t>
      </w:r>
      <w:r w:rsidRPr="00135A26" w:rsidR="000C5BBF">
        <w:rPr>
          <w:rFonts w:ascii="Arial" w:hAnsi="Arial" w:cs="Arial"/>
          <w:sz w:val="28"/>
          <w:szCs w:val="28"/>
        </w:rPr>
        <w:t xml:space="preserve"> [1]</w:t>
      </w:r>
      <w:r w:rsidRPr="00135A26" w:rsidR="007C0F91">
        <w:rPr>
          <w:rFonts w:ascii="Arial" w:hAnsi="Arial" w:cs="Arial"/>
          <w:sz w:val="28"/>
          <w:szCs w:val="28"/>
        </w:rPr>
        <w:t>. Заявки подаются на бумажном носителе и в дальнейшем направляются в Комитет Государственных доходов для обработки.</w:t>
      </w:r>
      <w:r w:rsidRPr="00135A26" w:rsidR="00DE3793">
        <w:rPr>
          <w:rFonts w:ascii="Arial" w:hAnsi="Arial" w:cs="Arial"/>
          <w:sz w:val="28"/>
          <w:szCs w:val="28"/>
        </w:rPr>
        <w:t xml:space="preserve"> Из </w:t>
      </w:r>
      <w:r w:rsidRPr="00135A26" w:rsidR="00DE3793">
        <w:rPr>
          <w:rFonts w:ascii="Arial" w:hAnsi="Arial" w:cs="Arial"/>
          <w:sz w:val="28"/>
          <w:szCs w:val="28"/>
        </w:rPr>
        <w:lastRenderedPageBreak/>
        <w:t>опроса сотрудников, основной проблемой данной бизнес-схемы является длительное время до получения результата.</w:t>
      </w:r>
    </w:p>
    <w:p w:rsidRPr="00135A26" w:rsidR="00AD1CD7" w:rsidP="00135A26" w:rsidRDefault="005B3F65" w14:paraId="57265EB8" w14:textId="4A72D442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</w:rPr>
        <w:t>В случае необходимости обращения в службу поддержи, на текущий момент используется следующая схема: у каждой Информационной Системы имеется своя служба поддержки. Обращение к ней и обратная связь осуществляется через электронную почту.</w:t>
      </w:r>
      <w:r w:rsidRPr="00135A26" w:rsidR="00DE3793">
        <w:rPr>
          <w:rFonts w:ascii="Arial" w:hAnsi="Arial" w:cs="Arial"/>
          <w:sz w:val="28"/>
          <w:szCs w:val="28"/>
        </w:rPr>
        <w:t xml:space="preserve"> Здесь основной проблемой является то, что относительно часто меняются компании службы поддержки, соответственной меняются электронные адреса. Это вызывает определенные трудности с хранением и поиском информации по обращениям у пользователей.</w:t>
      </w:r>
    </w:p>
    <w:p w:rsidRPr="00135A26" w:rsidR="000C1754" w:rsidP="00135A26" w:rsidRDefault="00445E7E" w14:paraId="4F8C0488" w14:textId="1FE1331F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</w:rPr>
        <w:t xml:space="preserve">Из </w:t>
      </w:r>
      <w:r w:rsidRPr="00135A26" w:rsidR="000C1754">
        <w:rPr>
          <w:rFonts w:ascii="Arial" w:hAnsi="Arial" w:cs="Arial"/>
          <w:sz w:val="28"/>
          <w:szCs w:val="28"/>
          <w:lang/>
        </w:rPr>
        <w:t>анализ</w:t>
      </w:r>
      <w:r w:rsidRPr="00135A26">
        <w:rPr>
          <w:rFonts w:ascii="Arial" w:hAnsi="Arial" w:cs="Arial"/>
          <w:sz w:val="28"/>
          <w:szCs w:val="28"/>
        </w:rPr>
        <w:t>а</w:t>
      </w:r>
      <w:r w:rsidRPr="00135A26" w:rsidR="000C1754">
        <w:rPr>
          <w:rFonts w:ascii="Arial" w:hAnsi="Arial" w:cs="Arial"/>
          <w:sz w:val="28"/>
          <w:szCs w:val="28"/>
          <w:lang/>
        </w:rPr>
        <w:t xml:space="preserve"> текущего состояния, включающий опрос сотрудников и анализ существующих процессов подачи заявок</w:t>
      </w:r>
      <w:r w:rsidRPr="00135A26">
        <w:rPr>
          <w:rFonts w:ascii="Arial" w:hAnsi="Arial" w:cs="Arial"/>
          <w:sz w:val="28"/>
          <w:szCs w:val="28"/>
        </w:rPr>
        <w:t>,</w:t>
      </w:r>
      <w:r w:rsidRPr="00135A26" w:rsidR="000C1754">
        <w:rPr>
          <w:rFonts w:ascii="Arial" w:hAnsi="Arial" w:cs="Arial"/>
          <w:sz w:val="28"/>
          <w:szCs w:val="28"/>
          <w:lang/>
        </w:rPr>
        <w:t xml:space="preserve"> </w:t>
      </w:r>
      <w:r w:rsidRPr="00135A26">
        <w:rPr>
          <w:rFonts w:ascii="Arial" w:hAnsi="Arial" w:cs="Arial"/>
          <w:sz w:val="28"/>
          <w:szCs w:val="28"/>
          <w:lang/>
        </w:rPr>
        <w:t>выявлены</w:t>
      </w:r>
      <w:r w:rsidRPr="00135A26" w:rsidR="000C1754">
        <w:rPr>
          <w:rFonts w:ascii="Arial" w:hAnsi="Arial" w:cs="Arial"/>
          <w:sz w:val="28"/>
          <w:szCs w:val="28"/>
          <w:lang/>
        </w:rPr>
        <w:t xml:space="preserve"> основные проблемы, такие как</w:t>
      </w:r>
      <w:r w:rsidRPr="00135A26" w:rsidR="00A22B3B">
        <w:rPr>
          <w:rFonts w:ascii="Arial" w:hAnsi="Arial" w:cs="Arial"/>
          <w:sz w:val="28"/>
          <w:szCs w:val="28"/>
          <w:lang/>
        </w:rPr>
        <w:t>:</w:t>
      </w:r>
      <w:r w:rsidRPr="00135A26" w:rsidR="000C1754">
        <w:rPr>
          <w:rFonts w:ascii="Arial" w:hAnsi="Arial" w:cs="Arial"/>
          <w:sz w:val="28"/>
          <w:szCs w:val="28"/>
          <w:lang/>
        </w:rPr>
        <w:t xml:space="preserve"> долгое время обработки</w:t>
      </w:r>
      <w:r w:rsidRPr="00135A26" w:rsidR="00A22B3B">
        <w:rPr>
          <w:rFonts w:ascii="Arial" w:hAnsi="Arial" w:cs="Arial"/>
          <w:sz w:val="28"/>
          <w:szCs w:val="28"/>
          <w:lang/>
        </w:rPr>
        <w:t>,</w:t>
      </w:r>
      <w:r w:rsidRPr="00135A26" w:rsidR="000C1754">
        <w:rPr>
          <w:rFonts w:ascii="Arial" w:hAnsi="Arial" w:cs="Arial"/>
          <w:sz w:val="28"/>
          <w:szCs w:val="28"/>
          <w:lang/>
        </w:rPr>
        <w:t xml:space="preserve"> потенциальные ошибки при ручной обработке</w:t>
      </w:r>
      <w:r w:rsidRPr="00135A26" w:rsidR="00A22B3B">
        <w:rPr>
          <w:rFonts w:ascii="Arial" w:hAnsi="Arial" w:cs="Arial"/>
          <w:sz w:val="28"/>
          <w:szCs w:val="28"/>
          <w:lang/>
        </w:rPr>
        <w:t>, отсутствие централизованного контроля за статусом заявок</w:t>
      </w:r>
      <w:r w:rsidRPr="00135A26" w:rsidR="00DE3793">
        <w:rPr>
          <w:rFonts w:ascii="Arial" w:hAnsi="Arial" w:cs="Arial"/>
          <w:sz w:val="28"/>
          <w:szCs w:val="28"/>
        </w:rPr>
        <w:t>, неудобство хранения и поиска информации по Заявкам.</w:t>
      </w:r>
      <w:r w:rsidRPr="00135A26" w:rsidR="000C1754">
        <w:rPr>
          <w:rFonts w:ascii="Arial" w:hAnsi="Arial" w:cs="Arial"/>
          <w:sz w:val="28"/>
          <w:szCs w:val="28"/>
          <w:lang/>
        </w:rPr>
        <w:t xml:space="preserve"> Методы исследования включали в себя опрос сотрудников и анализ существующих процессов подачи заявок.</w:t>
      </w:r>
    </w:p>
    <w:p w:rsidRPr="00135A26" w:rsidR="000C1754" w:rsidP="00135A26" w:rsidRDefault="000C1754" w14:paraId="48293303" w14:textId="4142455B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Изучен международный опыт в области автоматизации процессов подачи заявок. Проанализированы успешные кейсы стран, где внедрение современных технологий привело к улучшению эффективности и сокращению времени обработки.</w:t>
      </w:r>
    </w:p>
    <w:p w:rsidRPr="00135A26" w:rsidR="00B2405F" w:rsidP="00135A26" w:rsidRDefault="00B2405F" w14:paraId="6520173E" w14:textId="51D9C14B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В Соединенных Штатах успешно внедрены электронные порталы, предоставляющие гражданам и предприятиям возможность эффективно подавать заявки на различные государственные службы. Процессы автоматизированы, сокращая время обработки и улучшая доступность услуг</w:t>
      </w:r>
      <w:r w:rsidRPr="00135A26" w:rsidR="000C5BBF">
        <w:rPr>
          <w:rFonts w:ascii="Arial" w:hAnsi="Arial" w:cs="Arial"/>
          <w:sz w:val="28"/>
          <w:szCs w:val="28"/>
        </w:rPr>
        <w:t xml:space="preserve"> [2]</w:t>
      </w:r>
      <w:r w:rsidRPr="00135A26">
        <w:rPr>
          <w:rFonts w:ascii="Arial" w:hAnsi="Arial" w:cs="Arial"/>
          <w:sz w:val="28"/>
          <w:szCs w:val="28"/>
          <w:lang/>
        </w:rPr>
        <w:t>.</w:t>
      </w:r>
    </w:p>
    <w:p w:rsidRPr="00135A26" w:rsidR="00B2405F" w:rsidP="00135A26" w:rsidRDefault="00B2405F" w14:paraId="559CF250" w14:textId="28B68DFC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Эстония известна своим инновационным подходом к государственным услугам. Внедрение цифровых подписей и электронных идентификационных карт позволяет гражданам легко подавать заявки онлайн на различные услуги, включая налоговые и бизнес-связанные</w:t>
      </w:r>
      <w:r w:rsidRPr="00135A26" w:rsidR="000C5BBF">
        <w:rPr>
          <w:rFonts w:ascii="Arial" w:hAnsi="Arial" w:cs="Arial"/>
          <w:sz w:val="28"/>
          <w:szCs w:val="28"/>
        </w:rPr>
        <w:t xml:space="preserve"> [3]</w:t>
      </w:r>
      <w:r w:rsidRPr="00135A26">
        <w:rPr>
          <w:rFonts w:ascii="Arial" w:hAnsi="Arial" w:cs="Arial"/>
          <w:sz w:val="28"/>
          <w:szCs w:val="28"/>
          <w:lang/>
        </w:rPr>
        <w:t>.</w:t>
      </w:r>
    </w:p>
    <w:p w:rsidRPr="00135A26" w:rsidR="00B2405F" w:rsidP="00135A26" w:rsidRDefault="00B2405F" w14:paraId="3C793020" w14:textId="679DED26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Сингапур успешно внедрил единый цифровой портал, объединяющий множество государственных служб. Граждане и предприятия могут подавать заявки, мониторить статус запросов и взаимодействовать с государственными органами в одном удобном онлайн-пространстве</w:t>
      </w:r>
      <w:r w:rsidRPr="00135A26" w:rsidR="000C5BBF">
        <w:rPr>
          <w:rFonts w:ascii="Arial" w:hAnsi="Arial" w:cs="Arial"/>
          <w:sz w:val="28"/>
          <w:szCs w:val="28"/>
        </w:rPr>
        <w:t xml:space="preserve"> [4]</w:t>
      </w:r>
      <w:r w:rsidRPr="00135A26">
        <w:rPr>
          <w:rFonts w:ascii="Arial" w:hAnsi="Arial" w:cs="Arial"/>
          <w:sz w:val="28"/>
          <w:szCs w:val="28"/>
          <w:lang/>
        </w:rPr>
        <w:t>.</w:t>
      </w:r>
    </w:p>
    <w:p w:rsidRPr="00135A26" w:rsidR="00B2405F" w:rsidP="00135A26" w:rsidRDefault="00B2405F" w14:paraId="5C26D4E7" w14:textId="178FC94F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В рамках Европейского Союза существует инициатива по обмену лучшими практиками в области цифровизации и автоматизации государственных процессов. Страны активно делятся опытом по внедрению эффективных систем подачи заявок, что способствует общему росту эффективности государственного управления</w:t>
      </w:r>
      <w:r w:rsidRPr="00135A26" w:rsidR="000C5BBF">
        <w:rPr>
          <w:rFonts w:ascii="Arial" w:hAnsi="Arial" w:cs="Arial"/>
          <w:sz w:val="28"/>
          <w:szCs w:val="28"/>
        </w:rPr>
        <w:t xml:space="preserve"> [6]</w:t>
      </w:r>
      <w:r w:rsidRPr="00135A26">
        <w:rPr>
          <w:rFonts w:ascii="Arial" w:hAnsi="Arial" w:cs="Arial"/>
          <w:sz w:val="28"/>
          <w:szCs w:val="28"/>
          <w:lang/>
        </w:rPr>
        <w:t>.</w:t>
      </w:r>
    </w:p>
    <w:p w:rsidRPr="00135A26" w:rsidR="00B2405F" w:rsidP="00135A26" w:rsidRDefault="00B2405F" w14:paraId="3147B221" w14:textId="09EB8AE3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Япония успешно внедрила облачные технологии для улучшения процессов подачи заявок. Граждане и организации могут использовать облачные платформы для подачи и отслеживания заявок, обеспечивая высокую доступность и безопасность данных</w:t>
      </w:r>
      <w:r w:rsidRPr="00135A26" w:rsidR="000C5BBF">
        <w:rPr>
          <w:rFonts w:ascii="Arial" w:hAnsi="Arial" w:cs="Arial"/>
          <w:sz w:val="28"/>
          <w:szCs w:val="28"/>
        </w:rPr>
        <w:t xml:space="preserve"> [5]</w:t>
      </w:r>
      <w:r w:rsidRPr="00135A26">
        <w:rPr>
          <w:rFonts w:ascii="Arial" w:hAnsi="Arial" w:cs="Arial"/>
          <w:sz w:val="28"/>
          <w:szCs w:val="28"/>
          <w:lang/>
        </w:rPr>
        <w:t>.</w:t>
      </w:r>
    </w:p>
    <w:p w:rsidRPr="00135A26" w:rsidR="00B2405F" w:rsidP="00135A26" w:rsidRDefault="00B2405F" w14:paraId="266B7F10" w14:textId="05AB2DD5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lastRenderedPageBreak/>
        <w:t xml:space="preserve">Международный опыт показывает, что автоматизация процессов подачи заявок может принести значительные выгоды в виде сокращения времени обработки, повышения эффективности и улучшения пользовательского опыта. Изучение успешных кейсов </w:t>
      </w:r>
      <w:r w:rsidRPr="00135A26">
        <w:rPr>
          <w:rFonts w:ascii="Arial" w:hAnsi="Arial" w:cs="Arial"/>
          <w:sz w:val="28"/>
          <w:szCs w:val="28"/>
        </w:rPr>
        <w:t>позволяет</w:t>
      </w:r>
      <w:r w:rsidRPr="00135A26">
        <w:rPr>
          <w:rFonts w:ascii="Arial" w:hAnsi="Arial" w:cs="Arial"/>
          <w:sz w:val="28"/>
          <w:szCs w:val="28"/>
          <w:lang/>
        </w:rPr>
        <w:t xml:space="preserve"> определить наилучшие практики и применить их в контексте Департамента Государственных Доходов по области Абай.</w:t>
      </w:r>
    </w:p>
    <w:p w:rsidRPr="00135A26" w:rsidR="00B2405F" w:rsidP="00135A26" w:rsidRDefault="00B2405F" w14:paraId="13C2CE5D" w14:textId="7BDDD108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В результате анализа текущей ситуации и изучения международного опыта по автоматизации процессов подачи заявок на информационные системы можно сделать следующие ключевые выводы:</w:t>
      </w:r>
    </w:p>
    <w:p w:rsidRPr="00135A26" w:rsidR="00B2405F" w:rsidP="00135A26" w:rsidRDefault="00B2405F" w14:paraId="07A90BBB" w14:textId="55B122FD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 xml:space="preserve">Текущая ситуация в Департаменте Государственных Доходов по области Абай демонстрирует </w:t>
      </w:r>
      <w:r w:rsidRPr="00135A26" w:rsidR="005B4CE0">
        <w:rPr>
          <w:rFonts w:ascii="Arial" w:hAnsi="Arial" w:cs="Arial"/>
          <w:sz w:val="28"/>
          <w:szCs w:val="28"/>
          <w:lang/>
        </w:rPr>
        <w:t xml:space="preserve">необходимость </w:t>
      </w:r>
      <w:r w:rsidRPr="00135A26">
        <w:rPr>
          <w:rFonts w:ascii="Arial" w:hAnsi="Arial" w:cs="Arial"/>
          <w:sz w:val="28"/>
          <w:szCs w:val="28"/>
          <w:lang/>
        </w:rPr>
        <w:t>внедрения автоматизированных решений</w:t>
      </w:r>
      <w:r w:rsidRPr="00135A26" w:rsidR="005B4CE0">
        <w:rPr>
          <w:rFonts w:ascii="Arial" w:hAnsi="Arial" w:cs="Arial"/>
          <w:sz w:val="28"/>
          <w:szCs w:val="28"/>
        </w:rPr>
        <w:t xml:space="preserve"> </w:t>
      </w:r>
      <w:r w:rsidRPr="00135A26" w:rsidR="005B4CE0">
        <w:rPr>
          <w:rFonts w:ascii="Arial" w:hAnsi="Arial" w:cs="Arial"/>
          <w:sz w:val="28"/>
          <w:szCs w:val="28"/>
          <w:lang/>
        </w:rPr>
        <w:t>в процессе подачи заявок</w:t>
      </w:r>
      <w:r w:rsidRPr="00135A26">
        <w:rPr>
          <w:rFonts w:ascii="Arial" w:hAnsi="Arial" w:cs="Arial"/>
          <w:sz w:val="28"/>
          <w:szCs w:val="28"/>
          <w:lang/>
        </w:rPr>
        <w:t>. Долгие сроки обработки заявок и неудобства в обращении в службу поддержки создают значительные проблемы как для сотрудников, так и для эффективности</w:t>
      </w:r>
      <w:r w:rsidRPr="00135A26" w:rsidR="005B4CE0">
        <w:rPr>
          <w:rFonts w:ascii="Arial" w:hAnsi="Arial" w:cs="Arial"/>
          <w:sz w:val="28"/>
          <w:szCs w:val="28"/>
        </w:rPr>
        <w:t xml:space="preserve"> работы</w:t>
      </w:r>
      <w:r w:rsidRPr="00135A26">
        <w:rPr>
          <w:rFonts w:ascii="Arial" w:hAnsi="Arial" w:cs="Arial"/>
          <w:sz w:val="28"/>
          <w:szCs w:val="28"/>
          <w:lang/>
        </w:rPr>
        <w:t xml:space="preserve"> департамента в целом.</w:t>
      </w:r>
    </w:p>
    <w:p w:rsidRPr="00135A26" w:rsidR="005B4CE0" w:rsidP="00135A26" w:rsidRDefault="005B4CE0" w14:paraId="7204DD0E" w14:textId="7777777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/>
        </w:rPr>
        <w:t>Международный опыт показывает, что страны, успешно внедрившие автоматизацию процессов подачи заявок, смогли значительно повысить эффективность и улучшить обслуживание граждан. Применение современных технологий, электронных порталов и облачных решений активно содействует улучшению государственного управления</w:t>
      </w:r>
      <w:r w:rsidRPr="00135A26">
        <w:rPr>
          <w:rFonts w:ascii="Arial" w:hAnsi="Arial" w:cs="Arial"/>
          <w:sz w:val="28"/>
          <w:szCs w:val="28"/>
        </w:rPr>
        <w:t>.</w:t>
      </w:r>
    </w:p>
    <w:p w:rsidRPr="00135A26" w:rsidR="005B4CE0" w:rsidP="00135A26" w:rsidRDefault="005B4CE0" w14:paraId="19E3DD65" w14:textId="7777777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</w:rPr>
        <w:t xml:space="preserve">Использование пошагового согласования, уведомлений, централизованного хранения данных и других инструментов автоматизации позволит не только сократить время обработки, но и улучшит контроль и управление заявками. </w:t>
      </w:r>
    </w:p>
    <w:p w:rsidRPr="00135A26" w:rsidR="005B4CE0" w:rsidP="00135A26" w:rsidRDefault="005B4CE0" w14:paraId="1CE88CEB" w14:textId="51FAB44D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</w:rPr>
        <w:t>Внедрение автоматизации подачи заявок представляет собой стратегически важный шаг для повышения эффективности и улучшения качества государственных услуг в Департаменте Государственных Доходов по области Абай. С учетом успешного опыта других стран, это также является шагом в направлении современного и эффективного государственного управления.</w:t>
      </w:r>
    </w:p>
    <w:p w:rsidRPr="00135A26" w:rsidR="005623E1" w:rsidP="00135A26" w:rsidRDefault="003C143B" w14:paraId="2B012526" w14:textId="77777777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/>
        </w:rPr>
        <w:t>Для решения данной ситуации предлагается</w:t>
      </w:r>
      <w:r w:rsidRPr="00135A26" w:rsidR="005623E1">
        <w:rPr>
          <w:rFonts w:ascii="Arial" w:hAnsi="Arial" w:cs="Arial"/>
          <w:sz w:val="28"/>
          <w:szCs w:val="28"/>
        </w:rPr>
        <w:t>:</w:t>
      </w:r>
    </w:p>
    <w:p w:rsidRPr="00135A26" w:rsidR="005623E1" w:rsidP="00135A26" w:rsidRDefault="005623E1" w14:paraId="3AD6F9A0" w14:textId="5CD814DF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</w:rPr>
        <w:t>С</w:t>
      </w:r>
      <w:r w:rsidRPr="00135A26">
        <w:rPr>
          <w:rFonts w:ascii="Arial" w:hAnsi="Arial" w:cs="Arial"/>
          <w:sz w:val="28"/>
          <w:szCs w:val="28"/>
          <w:lang/>
        </w:rPr>
        <w:t>оздать</w:t>
      </w:r>
      <w:r w:rsidRPr="00135A26" w:rsidR="003C143B">
        <w:rPr>
          <w:rFonts w:ascii="Arial" w:hAnsi="Arial" w:cs="Arial"/>
          <w:sz w:val="28"/>
          <w:szCs w:val="28"/>
          <w:lang/>
        </w:rPr>
        <w:t xml:space="preserve"> специализированное Программное Обеспечение (далее ПО) для автоматизации процесса подачи заявок, в котором объединятся функции по заявкам на информационные системы и обращение в службу поддержки. </w:t>
      </w:r>
    </w:p>
    <w:p w:rsidRPr="00135A26" w:rsidR="005623E1" w:rsidP="00135A26" w:rsidRDefault="003C143B" w14:paraId="26BAAE4D" w14:textId="77777777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Предусмотреть в ПО поэтапное согласование заявок с соответствующими</w:t>
      </w:r>
      <w:r w:rsidRPr="00135A26" w:rsidR="005623E1">
        <w:rPr>
          <w:rFonts w:ascii="Arial" w:hAnsi="Arial" w:cs="Arial"/>
          <w:sz w:val="28"/>
          <w:szCs w:val="28"/>
          <w:lang/>
        </w:rPr>
        <w:t xml:space="preserve"> Управлениями </w:t>
      </w:r>
      <w:r w:rsidRPr="00135A26" w:rsidR="005623E1">
        <w:rPr>
          <w:rFonts w:ascii="Arial" w:hAnsi="Arial" w:cs="Arial"/>
          <w:sz w:val="28"/>
          <w:szCs w:val="28"/>
        </w:rPr>
        <w:t xml:space="preserve">(Управление информационной безопасности, Департамент Цифровизации и. </w:t>
      </w:r>
      <w:proofErr w:type="spellStart"/>
      <w:r w:rsidRPr="00135A26" w:rsidR="005623E1">
        <w:rPr>
          <w:rFonts w:ascii="Arial" w:hAnsi="Arial" w:cs="Arial"/>
          <w:sz w:val="28"/>
          <w:szCs w:val="28"/>
        </w:rPr>
        <w:t>т.д</w:t>
      </w:r>
      <w:proofErr w:type="spellEnd"/>
      <w:r w:rsidRPr="00135A26" w:rsidR="005623E1">
        <w:rPr>
          <w:rFonts w:ascii="Arial" w:hAnsi="Arial" w:cs="Arial"/>
          <w:sz w:val="28"/>
          <w:szCs w:val="28"/>
        </w:rPr>
        <w:t xml:space="preserve">).  </w:t>
      </w:r>
    </w:p>
    <w:p w:rsidRPr="00135A26" w:rsidR="005623E1" w:rsidP="00135A26" w:rsidRDefault="005623E1" w14:paraId="5DA4FB46" w14:textId="207F61D2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Установ</w:t>
      </w:r>
      <w:r w:rsidRPr="00135A26">
        <w:rPr>
          <w:rFonts w:ascii="Arial" w:hAnsi="Arial" w:cs="Arial"/>
          <w:sz w:val="28"/>
          <w:szCs w:val="28"/>
        </w:rPr>
        <w:t>ить</w:t>
      </w:r>
      <w:r w:rsidRPr="00135A26">
        <w:rPr>
          <w:rFonts w:ascii="Arial" w:hAnsi="Arial" w:cs="Arial"/>
          <w:sz w:val="28"/>
          <w:szCs w:val="28"/>
          <w:lang/>
        </w:rPr>
        <w:t xml:space="preserve"> в ПО систем</w:t>
      </w:r>
      <w:r w:rsidRPr="00135A26">
        <w:rPr>
          <w:rFonts w:ascii="Arial" w:hAnsi="Arial" w:cs="Arial"/>
          <w:sz w:val="28"/>
          <w:szCs w:val="28"/>
        </w:rPr>
        <w:t>у</w:t>
      </w:r>
      <w:r w:rsidRPr="00135A26">
        <w:rPr>
          <w:rFonts w:ascii="Arial" w:hAnsi="Arial" w:cs="Arial"/>
          <w:sz w:val="28"/>
          <w:szCs w:val="28"/>
          <w:lang/>
        </w:rPr>
        <w:t xml:space="preserve"> уведомлений для оперативного контроля за статусом заявок</w:t>
      </w:r>
      <w:r w:rsidRPr="00135A26">
        <w:rPr>
          <w:rFonts w:ascii="Arial" w:hAnsi="Arial" w:cs="Arial"/>
          <w:sz w:val="28"/>
          <w:szCs w:val="28"/>
        </w:rPr>
        <w:t xml:space="preserve"> (параллельная отправка уведомления на электронную почту). </w:t>
      </w:r>
    </w:p>
    <w:p w:rsidRPr="00135A26" w:rsidR="005623E1" w:rsidP="00135A26" w:rsidRDefault="005623E1" w14:paraId="7BEE0867" w14:textId="1A7719ED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</w:rPr>
        <w:t>Реализовать</w:t>
      </w:r>
      <w:r w:rsidRPr="00135A26">
        <w:rPr>
          <w:rFonts w:ascii="Arial" w:hAnsi="Arial" w:cs="Arial"/>
          <w:sz w:val="28"/>
          <w:szCs w:val="28"/>
          <w:lang/>
        </w:rPr>
        <w:t xml:space="preserve"> в ПО централизованно</w:t>
      </w:r>
      <w:r w:rsidRPr="00135A26">
        <w:rPr>
          <w:rFonts w:ascii="Arial" w:hAnsi="Arial" w:cs="Arial"/>
          <w:sz w:val="28"/>
          <w:szCs w:val="28"/>
        </w:rPr>
        <w:t>е</w:t>
      </w:r>
      <w:r w:rsidRPr="00135A26">
        <w:rPr>
          <w:rFonts w:ascii="Arial" w:hAnsi="Arial" w:cs="Arial"/>
          <w:sz w:val="28"/>
          <w:szCs w:val="28"/>
          <w:lang/>
        </w:rPr>
        <w:t xml:space="preserve"> </w:t>
      </w:r>
      <w:r w:rsidRPr="00135A26">
        <w:rPr>
          <w:rFonts w:ascii="Arial" w:hAnsi="Arial" w:cs="Arial"/>
          <w:sz w:val="28"/>
          <w:szCs w:val="28"/>
        </w:rPr>
        <w:t>хранение</w:t>
      </w:r>
      <w:r w:rsidRPr="00135A26">
        <w:rPr>
          <w:rFonts w:ascii="Arial" w:hAnsi="Arial" w:cs="Arial"/>
          <w:sz w:val="28"/>
          <w:szCs w:val="28"/>
          <w:lang/>
        </w:rPr>
        <w:t xml:space="preserve"> данных для удобного мониторинга и анализа.</w:t>
      </w:r>
    </w:p>
    <w:p w:rsidRPr="00135A26" w:rsidR="005623E1" w:rsidP="00135A26" w:rsidRDefault="005623E1" w14:paraId="662A6898" w14:textId="0C939B7F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</w:rPr>
        <w:lastRenderedPageBreak/>
        <w:t>Для удобства использования доступ к ПО осуществлять через браузер.</w:t>
      </w:r>
    </w:p>
    <w:p w:rsidRPr="00135A26" w:rsidR="00CA34A6" w:rsidP="00135A26" w:rsidRDefault="00CA34A6" w14:paraId="15C117BA" w14:textId="4AE07C54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Уделить особое внимание вопросам безопасности и конфиденциальности при работе с новым ПО. Гарантировать соблюдение нормативных требований по защите данных и обеспечение доступа только авторизованным лицам.</w:t>
      </w:r>
    </w:p>
    <w:p w:rsidRPr="00135A26" w:rsidR="00CA34A6" w:rsidP="00135A26" w:rsidRDefault="00CA34A6" w14:paraId="210E6DE5" w14:textId="17AD51A4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Внедрить механизм системы обратной связи для сотрудников, позволяющий им выражать мнение о новой системе, выдвигать предложения по улучшению и сообщать о возможных проблемах.</w:t>
      </w:r>
    </w:p>
    <w:p w:rsidRPr="00135A26" w:rsidR="005623E1" w:rsidP="00135A26" w:rsidRDefault="005623E1" w14:paraId="65D9C9AA" w14:textId="6F21C12A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Обуч</w:t>
      </w:r>
      <w:r w:rsidRPr="00135A26">
        <w:rPr>
          <w:rFonts w:ascii="Arial" w:hAnsi="Arial" w:cs="Arial"/>
          <w:sz w:val="28"/>
          <w:szCs w:val="28"/>
        </w:rPr>
        <w:t>ить</w:t>
      </w:r>
      <w:r w:rsidRPr="00135A26">
        <w:rPr>
          <w:rFonts w:ascii="Arial" w:hAnsi="Arial" w:cs="Arial"/>
          <w:sz w:val="28"/>
          <w:szCs w:val="28"/>
          <w:lang/>
        </w:rPr>
        <w:t xml:space="preserve"> сотрудников новым технологиям и методам работы.</w:t>
      </w:r>
    </w:p>
    <w:p w:rsidRPr="00135A26" w:rsidR="00CA34A6" w:rsidP="00135A26" w:rsidRDefault="00CA34A6" w14:paraId="7CFC581F" w14:textId="477DFCF2">
      <w:pPr>
        <w:pStyle w:val="a3"/>
        <w:numPr>
          <w:ilvl w:val="0"/>
          <w:numId w:val="1"/>
        </w:numPr>
        <w:ind w:left="0" w:firstLine="720"/>
        <w:jc w:val="both"/>
        <w:rPr>
          <w:rFonts w:ascii="Arial" w:hAnsi="Arial" w:cs="Arial"/>
          <w:sz w:val="28"/>
          <w:szCs w:val="28"/>
          <w:lang/>
        </w:rPr>
      </w:pPr>
      <w:r w:rsidRPr="00135A26">
        <w:rPr>
          <w:rFonts w:ascii="Arial" w:hAnsi="Arial" w:cs="Arial"/>
          <w:sz w:val="28"/>
          <w:szCs w:val="28"/>
          <w:lang/>
        </w:rPr>
        <w:t>Обновить существующие инструкции и политики организации, учитывая изменения в процессе подачи заявок и использование нового ПО</w:t>
      </w:r>
    </w:p>
    <w:p w:rsidRPr="00135A26" w:rsidR="00A22B3B" w:rsidP="00135A26" w:rsidRDefault="00A22B3B" w14:paraId="3ACDDAB5" w14:textId="77777777">
      <w:pPr>
        <w:ind w:firstLine="720"/>
        <w:jc w:val="both"/>
        <w:rPr>
          <w:rFonts w:ascii="Arial" w:hAnsi="Arial" w:cs="Arial"/>
          <w:sz w:val="28"/>
          <w:szCs w:val="28"/>
          <w:lang/>
        </w:rPr>
      </w:pPr>
    </w:p>
    <w:p w:rsidRPr="00135A26" w:rsidR="00A22B3B" w:rsidP="00135A26" w:rsidRDefault="00FD2AEC" w14:paraId="339B931B" w14:textId="17259B86">
      <w:pPr>
        <w:ind w:firstLine="720"/>
        <w:jc w:val="both"/>
        <w:rPr>
          <w:rFonts w:ascii="Arial" w:hAnsi="Arial" w:cs="Arial"/>
          <w:b/>
          <w:bCs/>
          <w:sz w:val="28"/>
          <w:szCs w:val="28"/>
          <w:lang/>
        </w:rPr>
      </w:pPr>
      <w:r w:rsidRPr="00135A26">
        <w:rPr>
          <w:rFonts w:ascii="Arial" w:hAnsi="Arial" w:cs="Arial"/>
          <w:b/>
          <w:bCs/>
          <w:sz w:val="28"/>
          <w:szCs w:val="28"/>
          <w:lang/>
        </w:rPr>
        <w:t xml:space="preserve"> Список использованной литературы:</w:t>
      </w:r>
    </w:p>
    <w:p w:rsidRPr="00135A26" w:rsidR="009D68AC" w:rsidP="00135A26" w:rsidRDefault="009D68AC" w14:paraId="4267A2C6" w14:textId="1CDC6444">
      <w:pPr>
        <w:ind w:firstLine="720"/>
        <w:jc w:val="both"/>
        <w:rPr>
          <w:rFonts w:ascii="Arial" w:hAnsi="Arial" w:cs="Arial"/>
          <w:b/>
          <w:bCs/>
          <w:sz w:val="28"/>
          <w:szCs w:val="28"/>
          <w:lang/>
        </w:rPr>
      </w:pPr>
    </w:p>
    <w:p w:rsidRPr="00135A26" w:rsidR="009D68AC" w:rsidP="00135A26" w:rsidRDefault="005E4430" w14:paraId="4DFF527A" w14:textId="14824192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</w:rPr>
        <w:t>Приказ Председателя КГД МФ РК от 31 января 2022 года №32 «О некоторых вопросах обеспечения информационной безопасности органов государственных доходов»</w:t>
      </w:r>
    </w:p>
    <w:p w:rsidRPr="00135A26" w:rsidR="005E4430" w:rsidP="00135A26" w:rsidRDefault="005E4430" w14:paraId="6F323660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 w:val="en-US"/>
        </w:rPr>
        <w:t xml:space="preserve">Smith, J. (2019). "Digital Transformation in Government: Lessons from the United States." </w:t>
      </w:r>
      <w:r w:rsidRPr="00135A26">
        <w:rPr>
          <w:rFonts w:ascii="Arial" w:hAnsi="Arial" w:cs="Arial"/>
          <w:sz w:val="28"/>
          <w:szCs w:val="28"/>
        </w:rPr>
        <w:t>Government Technology Journal, 25(3), 45-56.</w:t>
      </w:r>
    </w:p>
    <w:p w:rsidRPr="00135A26" w:rsidR="005E4430" w:rsidP="00135A26" w:rsidRDefault="005E4430" w14:paraId="2BC07377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135A26">
        <w:rPr>
          <w:rFonts w:ascii="Arial" w:hAnsi="Arial" w:cs="Arial"/>
          <w:sz w:val="28"/>
          <w:szCs w:val="28"/>
          <w:lang w:val="en-US"/>
        </w:rPr>
        <w:t>Estonian Ministry of Finance. (2020). "E-Government Success: Digital Signatures in Estonia." Retrieved from https://www.mkm.ee/en/e-state-academy/egovernment-success-digital-signatures-estonia</w:t>
      </w:r>
    </w:p>
    <w:p w:rsidRPr="00135A26" w:rsidR="005E4430" w:rsidP="00135A26" w:rsidRDefault="005E4430" w14:paraId="3BBB0A0B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 w:val="en-US"/>
        </w:rPr>
        <w:t xml:space="preserve">Singapore e-Government Action Plan. (2021). "Building a Smart Nation: The Singaporean Experience." </w:t>
      </w:r>
      <w:r w:rsidRPr="00135A26">
        <w:rPr>
          <w:rFonts w:ascii="Arial" w:hAnsi="Arial" w:cs="Arial"/>
          <w:sz w:val="28"/>
          <w:szCs w:val="28"/>
        </w:rPr>
        <w:t xml:space="preserve">Government </w:t>
      </w:r>
      <w:proofErr w:type="spellStart"/>
      <w:r w:rsidRPr="00135A26">
        <w:rPr>
          <w:rFonts w:ascii="Arial" w:hAnsi="Arial" w:cs="Arial"/>
          <w:sz w:val="28"/>
          <w:szCs w:val="28"/>
        </w:rPr>
        <w:t>Publications</w:t>
      </w:r>
      <w:proofErr w:type="spellEnd"/>
      <w:r w:rsidRPr="00135A26">
        <w:rPr>
          <w:rFonts w:ascii="Arial" w:hAnsi="Arial" w:cs="Arial"/>
          <w:sz w:val="28"/>
          <w:szCs w:val="28"/>
        </w:rPr>
        <w:t>, 30(2), 112-125.</w:t>
      </w:r>
    </w:p>
    <w:p w:rsidRPr="00135A26" w:rsidR="005E4430" w:rsidP="00135A26" w:rsidRDefault="005E4430" w14:paraId="08F51B81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 w:val="en-US"/>
        </w:rPr>
        <w:t xml:space="preserve">Cloud Solutions Japan. (2018). "Innovative Cloud Technologies for Government Processes." </w:t>
      </w:r>
      <w:r w:rsidRPr="00135A26">
        <w:rPr>
          <w:rFonts w:ascii="Arial" w:hAnsi="Arial" w:cs="Arial"/>
          <w:sz w:val="28"/>
          <w:szCs w:val="28"/>
        </w:rPr>
        <w:t xml:space="preserve">Journal </w:t>
      </w:r>
      <w:proofErr w:type="spellStart"/>
      <w:r w:rsidRPr="00135A26">
        <w:rPr>
          <w:rFonts w:ascii="Arial" w:hAnsi="Arial" w:cs="Arial"/>
          <w:sz w:val="28"/>
          <w:szCs w:val="28"/>
        </w:rPr>
        <w:t>of</w:t>
      </w:r>
      <w:proofErr w:type="spellEnd"/>
      <w:r w:rsidRPr="00135A26">
        <w:rPr>
          <w:rFonts w:ascii="Arial" w:hAnsi="Arial" w:cs="Arial"/>
          <w:sz w:val="28"/>
          <w:szCs w:val="28"/>
        </w:rPr>
        <w:t xml:space="preserve"> Technology </w:t>
      </w:r>
      <w:proofErr w:type="spellStart"/>
      <w:r w:rsidRPr="00135A26">
        <w:rPr>
          <w:rFonts w:ascii="Arial" w:hAnsi="Arial" w:cs="Arial"/>
          <w:sz w:val="28"/>
          <w:szCs w:val="28"/>
        </w:rPr>
        <w:t>Integration</w:t>
      </w:r>
      <w:proofErr w:type="spellEnd"/>
      <w:r w:rsidRPr="00135A26">
        <w:rPr>
          <w:rFonts w:ascii="Arial" w:hAnsi="Arial" w:cs="Arial"/>
          <w:sz w:val="28"/>
          <w:szCs w:val="28"/>
        </w:rPr>
        <w:t>, 15(4), 221-234.</w:t>
      </w:r>
    </w:p>
    <w:p w:rsidRPr="00135A26" w:rsidR="005E4430" w:rsidP="00135A26" w:rsidRDefault="005E4430" w14:paraId="58C3FC7C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 w:val="en-US"/>
        </w:rPr>
        <w:t xml:space="preserve">European Commission. (2019). "Best Practices in Digitalization: Case Studies from EU Member States." </w:t>
      </w:r>
      <w:proofErr w:type="spellStart"/>
      <w:r w:rsidRPr="00135A26">
        <w:rPr>
          <w:rFonts w:ascii="Arial" w:hAnsi="Arial" w:cs="Arial"/>
          <w:sz w:val="28"/>
          <w:szCs w:val="28"/>
        </w:rPr>
        <w:t>Brussels</w:t>
      </w:r>
      <w:proofErr w:type="spellEnd"/>
      <w:r w:rsidRPr="00135A26">
        <w:rPr>
          <w:rFonts w:ascii="Arial" w:hAnsi="Arial" w:cs="Arial"/>
          <w:sz w:val="28"/>
          <w:szCs w:val="28"/>
        </w:rPr>
        <w:t xml:space="preserve">: European Union </w:t>
      </w:r>
      <w:proofErr w:type="spellStart"/>
      <w:r w:rsidRPr="00135A26">
        <w:rPr>
          <w:rFonts w:ascii="Arial" w:hAnsi="Arial" w:cs="Arial"/>
          <w:sz w:val="28"/>
          <w:szCs w:val="28"/>
        </w:rPr>
        <w:t>Publications</w:t>
      </w:r>
      <w:proofErr w:type="spellEnd"/>
      <w:r w:rsidRPr="00135A26">
        <w:rPr>
          <w:rFonts w:ascii="Arial" w:hAnsi="Arial" w:cs="Arial"/>
          <w:sz w:val="28"/>
          <w:szCs w:val="28"/>
        </w:rPr>
        <w:t>.</w:t>
      </w:r>
    </w:p>
    <w:p w:rsidRPr="00135A26" w:rsidR="005E4430" w:rsidP="00135A26" w:rsidRDefault="005E4430" w14:paraId="07AF5E92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 w:val="en-US"/>
        </w:rPr>
        <w:t xml:space="preserve">Johnson, M., &amp; Williams, L. (2021). "Effective Implementation of IT Solutions in Tax Departments." </w:t>
      </w:r>
      <w:r w:rsidRPr="00135A26">
        <w:rPr>
          <w:rFonts w:ascii="Arial" w:hAnsi="Arial" w:cs="Arial"/>
          <w:sz w:val="28"/>
          <w:szCs w:val="28"/>
        </w:rPr>
        <w:t xml:space="preserve">International Journal </w:t>
      </w:r>
      <w:proofErr w:type="spellStart"/>
      <w:r w:rsidRPr="00135A26">
        <w:rPr>
          <w:rFonts w:ascii="Arial" w:hAnsi="Arial" w:cs="Arial"/>
          <w:sz w:val="28"/>
          <w:szCs w:val="28"/>
        </w:rPr>
        <w:t>of</w:t>
      </w:r>
      <w:proofErr w:type="spellEnd"/>
      <w:r w:rsidRPr="00135A26">
        <w:rPr>
          <w:rFonts w:ascii="Arial" w:hAnsi="Arial" w:cs="Arial"/>
          <w:sz w:val="28"/>
          <w:szCs w:val="28"/>
        </w:rPr>
        <w:t xml:space="preserve"> Public Administration, 37(1), 89-104.</w:t>
      </w:r>
    </w:p>
    <w:p w:rsidRPr="00135A26" w:rsidR="005E4430" w:rsidP="00135A26" w:rsidRDefault="005E4430" w14:paraId="3BF8A90A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 w:val="en-US"/>
        </w:rPr>
        <w:t xml:space="preserve">United Nations Public Administration Network. (2020). "Digital Governance and Modernization: Global Perspectives." </w:t>
      </w:r>
      <w:r w:rsidRPr="00135A26">
        <w:rPr>
          <w:rFonts w:ascii="Arial" w:hAnsi="Arial" w:cs="Arial"/>
          <w:sz w:val="28"/>
          <w:szCs w:val="28"/>
        </w:rPr>
        <w:t xml:space="preserve">New York: UN </w:t>
      </w:r>
      <w:proofErr w:type="spellStart"/>
      <w:r w:rsidRPr="00135A26">
        <w:rPr>
          <w:rFonts w:ascii="Arial" w:hAnsi="Arial" w:cs="Arial"/>
          <w:sz w:val="28"/>
          <w:szCs w:val="28"/>
        </w:rPr>
        <w:t>Publications</w:t>
      </w:r>
      <w:proofErr w:type="spellEnd"/>
      <w:r w:rsidRPr="00135A26">
        <w:rPr>
          <w:rFonts w:ascii="Arial" w:hAnsi="Arial" w:cs="Arial"/>
          <w:sz w:val="28"/>
          <w:szCs w:val="28"/>
        </w:rPr>
        <w:t>.</w:t>
      </w:r>
    </w:p>
    <w:p w:rsidRPr="00135A26" w:rsidR="005E4430" w:rsidP="00135A26" w:rsidRDefault="005E4430" w14:paraId="51A703F9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135A26">
        <w:rPr>
          <w:rFonts w:ascii="Arial" w:hAnsi="Arial" w:cs="Arial"/>
          <w:sz w:val="28"/>
          <w:szCs w:val="28"/>
          <w:lang w:val="en-US"/>
        </w:rPr>
        <w:t xml:space="preserve">World Bank. (2017). "Digital Transformation for Better Public Services: Lessons from Global Experiences." </w:t>
      </w:r>
      <w:r w:rsidRPr="00135A26">
        <w:rPr>
          <w:rFonts w:ascii="Arial" w:hAnsi="Arial" w:cs="Arial"/>
          <w:sz w:val="28"/>
          <w:szCs w:val="28"/>
        </w:rPr>
        <w:t xml:space="preserve">Washington, DC: World Bank </w:t>
      </w:r>
      <w:proofErr w:type="spellStart"/>
      <w:r w:rsidRPr="00135A26">
        <w:rPr>
          <w:rFonts w:ascii="Arial" w:hAnsi="Arial" w:cs="Arial"/>
          <w:sz w:val="28"/>
          <w:szCs w:val="28"/>
        </w:rPr>
        <w:t>Publications</w:t>
      </w:r>
      <w:proofErr w:type="spellEnd"/>
      <w:r w:rsidRPr="00135A26">
        <w:rPr>
          <w:rFonts w:ascii="Arial" w:hAnsi="Arial" w:cs="Arial"/>
          <w:sz w:val="28"/>
          <w:szCs w:val="28"/>
        </w:rPr>
        <w:t>.</w:t>
      </w:r>
    </w:p>
    <w:p w:rsidRPr="00135A26" w:rsidR="005E4430" w:rsidP="00135A26" w:rsidRDefault="005E4430" w14:paraId="183E6BBF" w14:textId="7777777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135A26">
        <w:rPr>
          <w:rFonts w:ascii="Arial" w:hAnsi="Arial" w:cs="Arial"/>
          <w:sz w:val="28"/>
          <w:szCs w:val="28"/>
          <w:lang w:val="en-US"/>
        </w:rPr>
        <w:lastRenderedPageBreak/>
        <w:t>Japan Cloud Computing Association. (2019). "Cloud Solutions for Government: A Comprehensive Guide." Tokyo: JCCA Press.</w:t>
      </w:r>
    </w:p>
    <w:p w:rsidRPr="00135A26" w:rsidR="005E4430" w:rsidP="00135A26" w:rsidRDefault="005E4430" w14:paraId="641A3FC0" w14:textId="11D9E5B5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  <w:lang w:val="en-US"/>
        </w:rPr>
      </w:pPr>
      <w:r w:rsidRPr="00135A26">
        <w:rPr>
          <w:rFonts w:ascii="Arial" w:hAnsi="Arial" w:cs="Arial"/>
          <w:sz w:val="28"/>
          <w:szCs w:val="28"/>
          <w:lang w:val="en-US"/>
        </w:rPr>
        <w:t>International Journal of e-Government Research. (2018). "Advancements in e-Government: Global Perspectives." Hershey, PA: IGI Global.</w:t>
      </w:r>
    </w:p>
    <w:p w:rsidRPr="00135A26" w:rsidR="005E4430" w:rsidP="00135A26" w:rsidRDefault="00000000" w14:paraId="6F4E1A7B" w14:textId="5CED2907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  <w:lang w:val="en-US"/>
        </w:rPr>
      </w:pPr>
      <w:hyperlink w:history="1" r:id="rId5">
        <w:r w:rsidRPr="00135A26" w:rsidR="005E4430">
          <w:rPr>
            <w:rStyle w:val="a4"/>
            <w:rFonts w:ascii="Arial" w:hAnsi="Arial" w:cs="Arial"/>
            <w:sz w:val="28"/>
            <w:szCs w:val="28"/>
            <w:lang w:val="en-US"/>
          </w:rPr>
          <w:t>https://habr.com/ru/companies/glowbyte/articles/763274/</w:t>
        </w:r>
      </w:hyperlink>
    </w:p>
    <w:p w:rsidRPr="00135A26" w:rsidR="005E4430" w:rsidP="00135A26" w:rsidRDefault="00000000" w14:paraId="114BD520" w14:textId="68AA260E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  <w:lang w:val="en-US"/>
        </w:rPr>
      </w:pPr>
      <w:hyperlink w:history="1" r:id="rId6">
        <w:r w:rsidRPr="00135A26" w:rsidR="005E4430">
          <w:rPr>
            <w:rStyle w:val="a4"/>
            <w:rFonts w:ascii="Arial" w:hAnsi="Arial" w:cs="Arial"/>
            <w:sz w:val="28"/>
            <w:szCs w:val="28"/>
            <w:lang w:val="en-US"/>
          </w:rPr>
          <w:t>https://dspace.tltsu.ru/bitstream/123456789/7577/1/%D0%9B%D0%BE%D1%81%D0%BA%D1%83%D1%82%D0%BE%D0%B2%20%D0%98.%D0%92._%D0%9F%D0%98%D0%B1%D0%B4_1302%D0%B0.pdf</w:t>
        </w:r>
      </w:hyperlink>
    </w:p>
    <w:p w:rsidRPr="00135A26" w:rsidR="005E4430" w:rsidP="00135A26" w:rsidRDefault="00000000" w14:paraId="6282C379" w14:textId="7F6FBAF3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  <w:lang w:val="en-US"/>
        </w:rPr>
      </w:pPr>
      <w:hyperlink w:history="1" r:id="rId7">
        <w:r w:rsidRPr="00135A26" w:rsidR="005E4430">
          <w:rPr>
            <w:rStyle w:val="a4"/>
            <w:rFonts w:ascii="Arial" w:hAnsi="Arial" w:cs="Arial"/>
            <w:sz w:val="28"/>
            <w:szCs w:val="28"/>
            <w:lang w:val="en-US"/>
          </w:rPr>
          <w:t>https://rep.keu.kz/bitstream/123456789/250/1/%D0%A6%D0%B8%D1%86%D0%B8%D0%BD%D0%B0%20%D0%90.%D0%A1.%20%D0%A0%D0%B0%D0%B7%D1%80%D0%B0%D0%B1%D0%BE%D1%82%D0%BA%D0%B0%20%D0%B8%D0%BD%D1%84%D0%BE%D1%80%D0%BC%D0%B0%D1%86%D0%B8%D0%BE%D0%BD%D0%BD%D0%BE%D0%B9%20%D1%81%D0%B8%D1%81%D1%82%D0%B5%D0%BC%D1%8B%20%D1%83%D1%87%D0%B5%D1%82%D0%B0%20%D0%B7%D0%B0%D1%8F%D0%B2%D0%BE%D0%BA%20%D1%80%D0%B5%D0%BC%D0%BE%D0%BD%D1%82%D0%B0%20%D0%BA%D0%BE%D0%BC%D0%BF%D1%8C%D1%8E%D1%82%D0%B5%D1%80%D0%BD%D0%BE%D0%B3%D0%BE%20%D0%BE%D0%B1%D0%BE%D1%80%D1%83%D0%B4%D0%BE%D0%B2%D0%B0%D0%BD%D0%B8%D1%8F..pdf</w:t>
        </w:r>
      </w:hyperlink>
    </w:p>
    <w:p w:rsidRPr="00135A26" w:rsidR="005E4430" w:rsidP="00135A26" w:rsidRDefault="00000000" w14:paraId="2D60280C" w14:textId="4EAA50FF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  <w:lang w:val="en-US"/>
        </w:rPr>
      </w:pPr>
      <w:hyperlink w:history="1" r:id="rId8">
        <w:r w:rsidRPr="00135A26" w:rsidR="005E4430">
          <w:rPr>
            <w:rStyle w:val="a4"/>
            <w:rFonts w:ascii="Arial" w:hAnsi="Arial" w:cs="Arial"/>
            <w:sz w:val="28"/>
            <w:szCs w:val="28"/>
            <w:lang w:val="en-US"/>
          </w:rPr>
          <w:t>https://www.naumen.ru/products/service_desk/tour/articles/uchet-zayavok-it/</w:t>
        </w:r>
      </w:hyperlink>
    </w:p>
    <w:p w:rsidRPr="00135A26" w:rsidR="005E4430" w:rsidP="00135A26" w:rsidRDefault="00000000" w14:paraId="76F21E99" w14:textId="44FC4EAF">
      <w:pPr>
        <w:pStyle w:val="a3"/>
        <w:numPr>
          <w:ilvl w:val="0"/>
          <w:numId w:val="2"/>
        </w:numPr>
        <w:ind w:left="0" w:firstLine="720"/>
        <w:jc w:val="both"/>
        <w:rPr>
          <w:rFonts w:ascii="Arial" w:hAnsi="Arial" w:cs="Arial"/>
          <w:sz w:val="28"/>
          <w:szCs w:val="28"/>
          <w:lang w:val="en-US"/>
        </w:rPr>
      </w:pPr>
      <w:hyperlink w:history="1" r:id="rId9">
        <w:r w:rsidRPr="00135A26" w:rsidR="005E4430">
          <w:rPr>
            <w:rStyle w:val="a4"/>
            <w:rFonts w:ascii="Arial" w:hAnsi="Arial" w:cs="Arial"/>
            <w:sz w:val="28"/>
            <w:szCs w:val="28"/>
            <w:lang w:val="en-US"/>
          </w:rPr>
          <w:t>https://ulsu.ru/media/uploads/anako09%40mail.ru/2019/12/23/13%D0%AF%D1%80%D0%B4%D0%B0%D0%B5%D0%B2%D0%B0%D0%9A%D1%80%D1%8E%D1%87%D0%B5%D0%BD%D0%BA%D0%BE%D0%B2%D0%B0.pdf</w:t>
        </w:r>
      </w:hyperlink>
    </w:p>
    <w:p w:rsidRPr="00135A26" w:rsidR="009D68AC" w:rsidP="00135A26" w:rsidRDefault="009D68AC" w14:paraId="028ECE9E" w14:textId="77777777">
      <w:pPr>
        <w:ind w:firstLine="720"/>
        <w:jc w:val="both"/>
        <w:rPr>
          <w:rFonts w:ascii="Arial" w:hAnsi="Arial" w:cs="Arial"/>
          <w:b/>
          <w:bCs/>
          <w:sz w:val="28"/>
          <w:szCs w:val="28"/>
          <w:lang/>
        </w:rPr>
      </w:pPr>
    </w:p>
    <w:p w:rsidRPr="00135A26" w:rsidR="0050706D" w:rsidP="00135A26" w:rsidRDefault="0050706D" w14:paraId="0A54E39E" w14:textId="77777777">
      <w:pPr>
        <w:ind w:firstLine="720"/>
        <w:jc w:val="both"/>
        <w:rPr>
          <w:rFonts w:ascii="Arial" w:hAnsi="Arial" w:cs="Arial"/>
          <w:sz w:val="28"/>
          <w:szCs w:val="28"/>
          <w:lang w:val="en-US"/>
        </w:rPr>
      </w:pPr>
    </w:p>
    <w:sectPr w:rsidRPr="00135A26" w:rsidR="0050706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A57"/>
    <w:multiLevelType w:val="hybridMultilevel"/>
    <w:tmpl w:val="95EC2E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53B7"/>
    <w:multiLevelType w:val="hybridMultilevel"/>
    <w:tmpl w:val="D5387E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680298">
    <w:abstractNumId w:val="0"/>
  </w:num>
  <w:num w:numId="2" w16cid:durableId="196499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AF"/>
    <w:rsid w:val="000C1754"/>
    <w:rsid w:val="000C5BBF"/>
    <w:rsid w:val="00135A26"/>
    <w:rsid w:val="002C429B"/>
    <w:rsid w:val="003C143B"/>
    <w:rsid w:val="00445E7E"/>
    <w:rsid w:val="0046060A"/>
    <w:rsid w:val="0050706D"/>
    <w:rsid w:val="005623E1"/>
    <w:rsid w:val="005B3F65"/>
    <w:rsid w:val="005B4CE0"/>
    <w:rsid w:val="005D6450"/>
    <w:rsid w:val="005E4430"/>
    <w:rsid w:val="007502BB"/>
    <w:rsid w:val="007C0F91"/>
    <w:rsid w:val="008422AF"/>
    <w:rsid w:val="009D68AC"/>
    <w:rsid w:val="00A22B3B"/>
    <w:rsid w:val="00AD1CD7"/>
    <w:rsid w:val="00B2405F"/>
    <w:rsid w:val="00CA34A6"/>
    <w:rsid w:val="00D46F53"/>
    <w:rsid w:val="00DE3793"/>
    <w:rsid w:val="00FD2AEC"/>
    <w:rsid w:val="2B733A48"/>
    <w:rsid w:val="4474C2E7"/>
    <w:rsid w:val="56F79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8D1C"/>
  <w15:chartTrackingRefBased/>
  <w15:docId w15:val="{92CB2CDF-761F-43F2-A226-3D04990D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70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4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4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aumen.ru/products/service_desk/tour/articles/uchet-zayavok-it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p.keu.kz/bitstream/123456789/250/1/%D0%A6%D0%B8%D1%86%D0%B8%D0%BD%D0%B0%20%D0%90.%D0%A1.%20%D0%A0%D0%B0%D0%B7%D1%80%D0%B0%D0%B1%D0%BE%D1%82%D0%BA%D0%B0%20%D0%B8%D0%BD%D1%84%D0%BE%D1%80%D0%BC%D0%B0%D1%86%D0%B8%D0%BE%D0%BD%D0%BD%D0%BE%D0%B9%20%D1%81%D0%B8%D1%81%D1%82%D0%B5%D0%BC%D1%8B%20%D1%83%D1%87%D0%B5%D1%82%D0%B0%20%D0%B7%D0%B0%D1%8F%D0%B2%D0%BE%D0%BA%20%D1%80%D0%B5%D0%BC%D0%BE%D0%BD%D1%82%D0%B0%20%D0%BA%D0%BE%D0%BC%D0%BF%D1%8C%D1%8E%D1%82%D0%B5%D1%80%D0%BD%D0%BE%D0%B3%D0%BE%20%D0%BE%D0%B1%D0%BE%D1%80%D1%83%D0%B4%D0%BE%D0%B2%D0%B0%D0%BD%D0%B8%D1%8F.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dspace.tltsu.ru/bitstream/123456789/7577/1/%D0%9B%D0%BE%D1%81%D0%BA%D1%83%D1%82%D0%BE%D0%B2%20%D0%98.%D0%92._%D0%9F%D0%98%D0%B1%D0%B4_1302%D0%B0.pdf" TargetMode="External" Id="rId6" /><Relationship Type="http://schemas.openxmlformats.org/officeDocument/2006/relationships/theme" Target="theme/theme1.xml" Id="rId11" /><Relationship Type="http://schemas.openxmlformats.org/officeDocument/2006/relationships/hyperlink" Target="https://habr.com/ru/companies/glowbyte/articles/763274/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ulsu.ru/media/uploads/anako09%40mail.ru/2019/12/23/13%D0%AF%D1%80%D0%B4%D0%B0%D0%B5%D0%B2%D0%B0%D0%9A%D1%80%D1%8E%D1%87%D0%B5%D0%BD%D0%BA%D0%BE%D0%B2%D0%B0.pdf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Пушкарев Михаил Михайлович</dc:creator>
  <keywords/>
  <dc:description/>
  <lastModifiedBy>Алуа Сабалакова</lastModifiedBy>
  <revision>7</revision>
  <dcterms:created xsi:type="dcterms:W3CDTF">2024-02-01T12:25:00.0000000Z</dcterms:created>
  <dcterms:modified xsi:type="dcterms:W3CDTF">2024-04-23T11:19:40.5312209Z</dcterms:modified>
</coreProperties>
</file>