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4F" w:rsidRPr="007E55D4" w:rsidRDefault="008559BB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Министерству торговли и интеграции</w:t>
      </w:r>
    </w:p>
    <w:p w:rsidR="008559BB" w:rsidRPr="007E55D4" w:rsidRDefault="008559BB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Республики Казахстан</w:t>
      </w:r>
    </w:p>
    <w:p w:rsidR="007E55D4" w:rsidRPr="007E55D4" w:rsidRDefault="007E55D4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8559BB" w:rsidRPr="007E55D4" w:rsidRDefault="007E55D4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от</w:t>
      </w:r>
      <w:r w:rsidR="008559BB" w:rsidRPr="007E55D4">
        <w:rPr>
          <w:rFonts w:ascii="Arial" w:hAnsi="Arial" w:cs="Arial"/>
          <w:b/>
          <w:sz w:val="28"/>
          <w:szCs w:val="28"/>
          <w:lang w:val="kk-KZ"/>
        </w:rPr>
        <w:t xml:space="preserve"> эксперт</w:t>
      </w:r>
      <w:r w:rsidRPr="007E55D4">
        <w:rPr>
          <w:rFonts w:ascii="Arial" w:hAnsi="Arial" w:cs="Arial"/>
          <w:b/>
          <w:sz w:val="28"/>
          <w:szCs w:val="28"/>
          <w:lang w:val="kk-KZ"/>
        </w:rPr>
        <w:t>а</w:t>
      </w:r>
      <w:r w:rsidR="008559BB" w:rsidRPr="007E55D4">
        <w:rPr>
          <w:rFonts w:ascii="Arial" w:hAnsi="Arial" w:cs="Arial"/>
          <w:b/>
          <w:sz w:val="28"/>
          <w:szCs w:val="28"/>
          <w:lang w:val="kk-KZ"/>
        </w:rPr>
        <w:t xml:space="preserve"> управления контроля</w:t>
      </w:r>
    </w:p>
    <w:p w:rsidR="008559BB" w:rsidRPr="007E55D4" w:rsidRDefault="008559BB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 xml:space="preserve">Комитета торговли </w:t>
      </w:r>
    </w:p>
    <w:p w:rsidR="008559BB" w:rsidRPr="007E55D4" w:rsidRDefault="008559BB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Министерства торговли и интеграции РК</w:t>
      </w:r>
    </w:p>
    <w:p w:rsidR="007E55D4" w:rsidRPr="007E55D4" w:rsidRDefault="007E55D4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Өнербай Н.Ж.</w:t>
      </w:r>
    </w:p>
    <w:p w:rsidR="008559BB" w:rsidRPr="007E55D4" w:rsidRDefault="008559BB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bookmarkStart w:id="0" w:name="_GoBack"/>
      <w:bookmarkEnd w:id="0"/>
    </w:p>
    <w:p w:rsidR="00A35D75" w:rsidRPr="007E55D4" w:rsidRDefault="00A35D75" w:rsidP="008559BB">
      <w:pPr>
        <w:spacing w:after="0" w:line="240" w:lineRule="auto"/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20.02.2024 г.</w:t>
      </w:r>
    </w:p>
    <w:p w:rsidR="008559BB" w:rsidRPr="007E55D4" w:rsidRDefault="008559BB" w:rsidP="008559B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7E55D4">
        <w:rPr>
          <w:rFonts w:ascii="Arial" w:hAnsi="Arial" w:cs="Arial"/>
          <w:b/>
          <w:sz w:val="28"/>
          <w:szCs w:val="28"/>
          <w:lang w:val="kk-KZ"/>
        </w:rPr>
        <w:t>Аналитическая записка</w:t>
      </w:r>
    </w:p>
    <w:p w:rsidR="008559BB" w:rsidRDefault="008559BB" w:rsidP="008559B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Внешняя торговля Казахстана: современные тенденции и особенности экспорта</w:t>
      </w:r>
    </w:p>
    <w:p w:rsidR="008559BB" w:rsidRDefault="008559BB" w:rsidP="008559BB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8559BB" w:rsidRDefault="008559BB" w:rsidP="00855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559BB">
        <w:rPr>
          <w:rFonts w:ascii="Arial" w:hAnsi="Arial" w:cs="Arial"/>
          <w:sz w:val="28"/>
          <w:szCs w:val="28"/>
          <w:lang w:val="kk-KZ"/>
        </w:rPr>
        <w:t xml:space="preserve">В современном мире экспорт товаров, работ </w:t>
      </w:r>
      <w:r>
        <w:rPr>
          <w:rFonts w:ascii="Arial" w:hAnsi="Arial" w:cs="Arial"/>
          <w:sz w:val="28"/>
          <w:szCs w:val="28"/>
          <w:lang w:val="kk-KZ"/>
        </w:rPr>
        <w:t>и услуг выступает в качестве ин</w:t>
      </w:r>
      <w:r w:rsidRPr="008559BB">
        <w:rPr>
          <w:rFonts w:ascii="Arial" w:hAnsi="Arial" w:cs="Arial"/>
          <w:sz w:val="28"/>
          <w:szCs w:val="28"/>
          <w:lang w:val="kk-KZ"/>
        </w:rPr>
        <w:t xml:space="preserve">дикатора, определяющего самостоятельность и самодостаточность экономики. Осуществляя экспортные операции на международные рынки, страна показывает собственные возможности, тем самым доказывая себя как надежного партнера, с которым можно выстраивать долгосрочные </w:t>
      </w:r>
      <w:r>
        <w:rPr>
          <w:rFonts w:ascii="Arial" w:hAnsi="Arial" w:cs="Arial"/>
          <w:sz w:val="28"/>
          <w:szCs w:val="28"/>
          <w:lang w:val="kk-KZ"/>
        </w:rPr>
        <w:t>доверительные торгово-экономиче</w:t>
      </w:r>
      <w:r w:rsidRPr="008559BB">
        <w:rPr>
          <w:rFonts w:ascii="Arial" w:hAnsi="Arial" w:cs="Arial"/>
          <w:sz w:val="28"/>
          <w:szCs w:val="28"/>
          <w:lang w:val="kk-KZ"/>
        </w:rPr>
        <w:t xml:space="preserve">ские отношения. </w:t>
      </w:r>
    </w:p>
    <w:p w:rsidR="008559BB" w:rsidRDefault="008559BB" w:rsidP="00855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559BB">
        <w:rPr>
          <w:rFonts w:ascii="Arial" w:hAnsi="Arial" w:cs="Arial"/>
          <w:sz w:val="28"/>
          <w:szCs w:val="28"/>
          <w:lang w:val="kk-KZ"/>
        </w:rPr>
        <w:t xml:space="preserve">Сегодня Казахстан является одним из динамично развивающихся государств постсоветского пространства. Стратегической </w:t>
      </w:r>
      <w:r>
        <w:rPr>
          <w:rFonts w:ascii="Arial" w:hAnsi="Arial" w:cs="Arial"/>
          <w:sz w:val="28"/>
          <w:szCs w:val="28"/>
          <w:lang w:val="kk-KZ"/>
        </w:rPr>
        <w:t>целью развития Республики Казах</w:t>
      </w:r>
      <w:r w:rsidRPr="008559BB">
        <w:rPr>
          <w:rFonts w:ascii="Arial" w:hAnsi="Arial" w:cs="Arial"/>
          <w:sz w:val="28"/>
          <w:szCs w:val="28"/>
          <w:lang w:val="kk-KZ"/>
        </w:rPr>
        <w:t>стан до 2050 года определено вхождение Казахс</w:t>
      </w:r>
      <w:r>
        <w:rPr>
          <w:rFonts w:ascii="Arial" w:hAnsi="Arial" w:cs="Arial"/>
          <w:sz w:val="28"/>
          <w:szCs w:val="28"/>
          <w:lang w:val="kk-KZ"/>
        </w:rPr>
        <w:t>тана в топ-30 наиболее конкурен</w:t>
      </w:r>
      <w:r w:rsidRPr="008559BB">
        <w:rPr>
          <w:rFonts w:ascii="Arial" w:hAnsi="Arial" w:cs="Arial"/>
          <w:sz w:val="28"/>
          <w:szCs w:val="28"/>
          <w:lang w:val="kk-KZ"/>
        </w:rPr>
        <w:t>тоспособных стран мира. Это требует определ</w:t>
      </w:r>
      <w:r>
        <w:rPr>
          <w:rFonts w:ascii="Arial" w:hAnsi="Arial" w:cs="Arial"/>
          <w:sz w:val="28"/>
          <w:szCs w:val="28"/>
          <w:lang w:val="kk-KZ"/>
        </w:rPr>
        <w:t>енных усилий в выработке внешне</w:t>
      </w:r>
      <w:r w:rsidRPr="008559BB">
        <w:rPr>
          <w:rFonts w:ascii="Arial" w:hAnsi="Arial" w:cs="Arial"/>
          <w:sz w:val="28"/>
          <w:szCs w:val="28"/>
          <w:lang w:val="kk-KZ"/>
        </w:rPr>
        <w:t xml:space="preserve">торговой стратегии государства, которая, с одной стороны обеспечивает высокие темпы роста как валового внутреннего продукта по производству, так и валового внутреннего продукта по паритету покупательской способности, с другой стороны обеспечивает соблюдение правил ВТО и ЕАЭС. </w:t>
      </w:r>
    </w:p>
    <w:p w:rsidR="008559BB" w:rsidRDefault="008559BB" w:rsidP="00855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559BB">
        <w:rPr>
          <w:rFonts w:ascii="Arial" w:hAnsi="Arial" w:cs="Arial"/>
          <w:sz w:val="28"/>
          <w:szCs w:val="28"/>
          <w:lang w:val="kk-KZ"/>
        </w:rPr>
        <w:t>На текущем этапе развития государства одним</w:t>
      </w:r>
      <w:r>
        <w:rPr>
          <w:rFonts w:ascii="Arial" w:hAnsi="Arial" w:cs="Arial"/>
          <w:sz w:val="28"/>
          <w:szCs w:val="28"/>
          <w:lang w:val="kk-KZ"/>
        </w:rPr>
        <w:t xml:space="preserve"> из стратегических векторов раз</w:t>
      </w:r>
      <w:r w:rsidRPr="008559BB">
        <w:rPr>
          <w:rFonts w:ascii="Arial" w:hAnsi="Arial" w:cs="Arial"/>
          <w:sz w:val="28"/>
          <w:szCs w:val="28"/>
          <w:lang w:val="kk-KZ"/>
        </w:rPr>
        <w:t>вития внешней политики страны определено о</w:t>
      </w:r>
      <w:r>
        <w:rPr>
          <w:rFonts w:ascii="Arial" w:hAnsi="Arial" w:cs="Arial"/>
          <w:sz w:val="28"/>
          <w:szCs w:val="28"/>
          <w:lang w:val="kk-KZ"/>
        </w:rPr>
        <w:t>беспечение нового уровня «эконо</w:t>
      </w:r>
      <w:r w:rsidRPr="008559BB">
        <w:rPr>
          <w:rFonts w:ascii="Arial" w:hAnsi="Arial" w:cs="Arial"/>
          <w:sz w:val="28"/>
          <w:szCs w:val="28"/>
          <w:lang w:val="kk-KZ"/>
        </w:rPr>
        <w:t>мизации» внешней политики, дальнейшее укр</w:t>
      </w:r>
      <w:r>
        <w:rPr>
          <w:rFonts w:ascii="Arial" w:hAnsi="Arial" w:cs="Arial"/>
          <w:sz w:val="28"/>
          <w:szCs w:val="28"/>
          <w:lang w:val="kk-KZ"/>
        </w:rPr>
        <w:t>епление позиций Казахстана в си</w:t>
      </w:r>
      <w:r w:rsidRPr="008559BB">
        <w:rPr>
          <w:rFonts w:ascii="Arial" w:hAnsi="Arial" w:cs="Arial"/>
          <w:sz w:val="28"/>
          <w:szCs w:val="28"/>
          <w:lang w:val="kk-KZ"/>
        </w:rPr>
        <w:t>стеме мирохозяйственных связей [1].</w:t>
      </w:r>
    </w:p>
    <w:p w:rsidR="00C829C1" w:rsidRDefault="008559BB" w:rsidP="008559B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8559BB">
        <w:rPr>
          <w:rFonts w:ascii="Arial" w:hAnsi="Arial" w:cs="Arial"/>
          <w:sz w:val="28"/>
          <w:szCs w:val="28"/>
          <w:lang w:val="kk-KZ"/>
        </w:rPr>
        <w:t>Придерживаясь ценностей открытой эконом</w:t>
      </w:r>
      <w:r w:rsidR="00C829C1">
        <w:rPr>
          <w:rFonts w:ascii="Arial" w:hAnsi="Arial" w:cs="Arial"/>
          <w:sz w:val="28"/>
          <w:szCs w:val="28"/>
          <w:lang w:val="kk-KZ"/>
        </w:rPr>
        <w:t>ики, Казахстан осуществляет тор</w:t>
      </w:r>
      <w:r w:rsidRPr="008559BB">
        <w:rPr>
          <w:rFonts w:ascii="Arial" w:hAnsi="Arial" w:cs="Arial"/>
          <w:sz w:val="28"/>
          <w:szCs w:val="28"/>
          <w:lang w:val="kk-KZ"/>
        </w:rPr>
        <w:t xml:space="preserve">гово-экономические связи с более 170 странами мира. Внешняя торговля </w:t>
      </w:r>
      <w:r w:rsidR="00C829C1">
        <w:rPr>
          <w:rFonts w:ascii="Arial" w:hAnsi="Arial" w:cs="Arial"/>
          <w:sz w:val="28"/>
          <w:szCs w:val="28"/>
          <w:lang w:val="kk-KZ"/>
        </w:rPr>
        <w:t>в струк</w:t>
      </w:r>
      <w:r w:rsidRPr="008559BB">
        <w:rPr>
          <w:rFonts w:ascii="Arial" w:hAnsi="Arial" w:cs="Arial"/>
          <w:sz w:val="28"/>
          <w:szCs w:val="28"/>
          <w:lang w:val="kk-KZ"/>
        </w:rPr>
        <w:t>туре ВВП по методике Всемирного Банка сост</w:t>
      </w:r>
      <w:r w:rsidR="00C829C1">
        <w:rPr>
          <w:rFonts w:ascii="Arial" w:hAnsi="Arial" w:cs="Arial"/>
          <w:sz w:val="28"/>
          <w:szCs w:val="28"/>
          <w:lang w:val="kk-KZ"/>
        </w:rPr>
        <w:t>авляет 66% [2]. Основными торго</w:t>
      </w:r>
      <w:r w:rsidRPr="008559BB">
        <w:rPr>
          <w:rFonts w:ascii="Arial" w:hAnsi="Arial" w:cs="Arial"/>
          <w:sz w:val="28"/>
          <w:szCs w:val="28"/>
          <w:lang w:val="kk-KZ"/>
        </w:rPr>
        <w:t>выми партнерами Казахстан являются Россия (удельный вес торгового партнера в</w:t>
      </w:r>
      <w:r w:rsidR="00C829C1" w:rsidRPr="00C829C1">
        <w:rPr>
          <w:rFonts w:ascii="Arial" w:hAnsi="Arial" w:cs="Arial"/>
          <w:sz w:val="28"/>
          <w:szCs w:val="28"/>
          <w:lang w:val="kk-KZ"/>
        </w:rPr>
        <w:t xml:space="preserve"> общем товарообороте 21,4%), Китай (18,1%), Италия (8,9%), Южная Корея (6,9%), Нидерланды (4,0%), Турция (3,6%), Узбекистан (3,4%), Франция (3,3%), Индия (2,8%), Германия (2,4%). </w:t>
      </w:r>
    </w:p>
    <w:p w:rsidR="008559BB" w:rsidRPr="004E7728" w:rsidRDefault="00C829C1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highlight w:val="yellow"/>
          <w:lang w:val="kk-KZ"/>
        </w:rPr>
      </w:pPr>
      <w:r w:rsidRPr="00C829C1">
        <w:rPr>
          <w:rFonts w:ascii="Arial" w:hAnsi="Arial" w:cs="Arial"/>
          <w:sz w:val="28"/>
          <w:szCs w:val="28"/>
          <w:lang w:val="kk-KZ"/>
        </w:rPr>
        <w:t xml:space="preserve">По предварительным данным Бюро национальной статистики Агентства по стратегическому планированию и реформам РК, </w:t>
      </w:r>
      <w:r w:rsidRPr="004E7728">
        <w:rPr>
          <w:rFonts w:ascii="Arial" w:hAnsi="Arial" w:cs="Arial"/>
          <w:sz w:val="28"/>
          <w:szCs w:val="28"/>
          <w:lang w:val="kk-KZ"/>
        </w:rPr>
        <w:t>внешнеторгов</w:t>
      </w:r>
      <w:r w:rsidR="004E7728" w:rsidRPr="004E7728">
        <w:rPr>
          <w:rFonts w:ascii="Arial" w:hAnsi="Arial" w:cs="Arial"/>
          <w:sz w:val="28"/>
          <w:szCs w:val="28"/>
          <w:lang w:val="kk-KZ"/>
        </w:rPr>
        <w:t>ый оборот за 2020 год составил 119</w:t>
      </w:r>
      <w:r w:rsidRPr="004E7728">
        <w:rPr>
          <w:rFonts w:ascii="Arial" w:hAnsi="Arial" w:cs="Arial"/>
          <w:sz w:val="28"/>
          <w:szCs w:val="28"/>
          <w:lang w:val="kk-KZ"/>
        </w:rPr>
        <w:t xml:space="preserve">,0 млрд долл. США. Анализ внешнеторгового оборота Казахстана показывает устоявшуюся </w:t>
      </w:r>
      <w:r w:rsidRPr="004E7728">
        <w:rPr>
          <w:rFonts w:ascii="Arial" w:hAnsi="Arial" w:cs="Arial"/>
          <w:sz w:val="28"/>
          <w:szCs w:val="28"/>
          <w:lang w:val="kk-KZ"/>
        </w:rPr>
        <w:lastRenderedPageBreak/>
        <w:t>тенденцию в сторону увеличения доли экспорта. Одновременно с этим за последние 5 лет отмечается положительная динамика импорта (см. таблицу 1). 28,8% внешнеторгового оборота приходится на страны СНГ, в том числе 23,1% – на страны ЕАЭС, а 71,1% – на долю других стран.</w:t>
      </w:r>
    </w:p>
    <w:p w:rsidR="00C829C1" w:rsidRDefault="00C829C1" w:rsidP="009040E0">
      <w:pPr>
        <w:spacing w:after="0" w:line="240" w:lineRule="auto"/>
        <w:ind w:firstLine="709"/>
        <w:jc w:val="right"/>
        <w:rPr>
          <w:rFonts w:ascii="Arial" w:hAnsi="Arial" w:cs="Arial"/>
          <w:sz w:val="28"/>
          <w:szCs w:val="28"/>
          <w:lang w:val="kk-KZ"/>
        </w:rPr>
      </w:pPr>
    </w:p>
    <w:p w:rsidR="009040E0" w:rsidRDefault="009040E0" w:rsidP="009040E0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szCs w:val="28"/>
          <w:lang w:val="kk-KZ"/>
        </w:rPr>
      </w:pPr>
      <w:r w:rsidRPr="009040E0">
        <w:rPr>
          <w:rFonts w:ascii="Arial" w:hAnsi="Arial" w:cs="Arial"/>
          <w:i/>
          <w:sz w:val="28"/>
          <w:szCs w:val="28"/>
          <w:lang w:val="kk-KZ"/>
        </w:rPr>
        <w:t>Таблица 1</w:t>
      </w:r>
    </w:p>
    <w:p w:rsidR="009040E0" w:rsidRDefault="009040E0" w:rsidP="009040E0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kk-KZ"/>
        </w:rPr>
      </w:pPr>
      <w:r w:rsidRPr="009040E0">
        <w:rPr>
          <w:rFonts w:ascii="Arial" w:hAnsi="Arial" w:cs="Arial"/>
          <w:b/>
          <w:i/>
          <w:sz w:val="28"/>
          <w:szCs w:val="28"/>
          <w:lang w:val="kk-KZ"/>
        </w:rPr>
        <w:t>Внешнеторговый оборот Казахстана</w:t>
      </w:r>
      <w:r>
        <w:rPr>
          <w:rFonts w:ascii="Arial" w:hAnsi="Arial" w:cs="Arial"/>
          <w:i/>
          <w:sz w:val="28"/>
          <w:szCs w:val="28"/>
          <w:lang w:val="kk-KZ"/>
        </w:rPr>
        <w:t>, в млрд долл. США</w:t>
      </w:r>
    </w:p>
    <w:p w:rsidR="004E7728" w:rsidRDefault="004E7728" w:rsidP="009040E0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szCs w:val="28"/>
          <w:lang w:val="kk-KZ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1276"/>
        <w:gridCol w:w="1276"/>
        <w:gridCol w:w="1276"/>
      </w:tblGrid>
      <w:tr w:rsidR="004E7728" w:rsidRPr="004E7728" w:rsidTr="004E7728">
        <w:trPr>
          <w:trHeight w:val="3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 xml:space="preserve">Внешнеторговый оборот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lang w:eastAsia="ru-RU"/>
              </w:rPr>
              <w:t>2023</w:t>
            </w:r>
          </w:p>
        </w:tc>
      </w:tr>
      <w:tr w:rsidR="004E7728" w:rsidRPr="004E7728" w:rsidTr="004E7728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в процентах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103,2</w:t>
            </w:r>
          </w:p>
        </w:tc>
      </w:tr>
      <w:tr w:rsidR="004E7728" w:rsidRPr="004E7728" w:rsidTr="004E7728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экспорт</w:t>
            </w: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 в процентах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93</w:t>
            </w:r>
          </w:p>
        </w:tc>
      </w:tr>
      <w:tr w:rsidR="004E7728" w:rsidRPr="004E7728" w:rsidTr="004E7728">
        <w:trPr>
          <w:trHeight w:val="60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>импорт</w:t>
            </w: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 xml:space="preserve"> в процентах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E0" w:rsidRPr="009040E0" w:rsidRDefault="009040E0" w:rsidP="009040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9040E0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120,1</w:t>
            </w:r>
          </w:p>
        </w:tc>
      </w:tr>
    </w:tbl>
    <w:p w:rsidR="004E7728" w:rsidRPr="004E7728" w:rsidRDefault="004E7728" w:rsidP="004E7728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4E7728">
        <w:rPr>
          <w:rFonts w:ascii="Arial" w:hAnsi="Arial" w:cs="Arial"/>
          <w:sz w:val="24"/>
        </w:rPr>
        <w:t xml:space="preserve">*предварительные данные </w:t>
      </w:r>
    </w:p>
    <w:p w:rsidR="009040E0" w:rsidRDefault="004E7728" w:rsidP="004E7728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4E7728">
        <w:rPr>
          <w:rFonts w:ascii="Arial" w:hAnsi="Arial" w:cs="Arial"/>
          <w:sz w:val="24"/>
        </w:rPr>
        <w:t>Примечание: данные Бюро национальной статистики Агентства по стратегическому планированию и реформам РК [3]</w:t>
      </w:r>
    </w:p>
    <w:p w:rsidR="004E7728" w:rsidRP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4E7728" w:rsidRP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4E7728">
        <w:rPr>
          <w:rFonts w:ascii="Arial" w:hAnsi="Arial" w:cs="Arial"/>
          <w:sz w:val="28"/>
        </w:rPr>
        <w:t xml:space="preserve">Если импорт состоит в основном из таких товарных групп, как машины, оборудование, транспортные средства, приборы и аппараты, продукции химической и легкой промышленности, животного и растительного происхождения, готовые продовольственные товары, то в структуре экспорта преобладают товары </w:t>
      </w:r>
      <w:proofErr w:type="spellStart"/>
      <w:r w:rsidRPr="004E7728">
        <w:rPr>
          <w:rFonts w:ascii="Arial" w:hAnsi="Arial" w:cs="Arial"/>
          <w:sz w:val="28"/>
        </w:rPr>
        <w:t>горно</w:t>
      </w:r>
      <w:proofErr w:type="spellEnd"/>
      <w:r w:rsidRPr="004E7728">
        <w:rPr>
          <w:rFonts w:ascii="Arial" w:hAnsi="Arial" w:cs="Arial"/>
          <w:sz w:val="28"/>
          <w:lang w:val="kk-KZ"/>
        </w:rPr>
        <w:t>-</w:t>
      </w:r>
      <w:r w:rsidRPr="004E7728">
        <w:rPr>
          <w:rFonts w:ascii="Arial" w:hAnsi="Arial" w:cs="Arial"/>
          <w:sz w:val="28"/>
        </w:rPr>
        <w:t>металлургического и топливно-энергетического секторов экономики (см. таблицу 2).</w:t>
      </w:r>
    </w:p>
    <w:p w:rsidR="004E7728" w:rsidRP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4E7728">
        <w:rPr>
          <w:rFonts w:ascii="Arial" w:hAnsi="Arial" w:cs="Arial"/>
          <w:sz w:val="28"/>
        </w:rPr>
        <w:t>К основным товарам экспорта относятся сырая нефть, природный газ, руды, пшеница, медь и катоды из меди, уран, ферросплавы, металлопрокат стали, нефтепродукты, цинк необработанный, серебро, мука пшеничная, алюминий, уголь каменный, оксид алюминия.</w:t>
      </w:r>
    </w:p>
    <w:p w:rsid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proofErr w:type="spellStart"/>
      <w:r w:rsidRPr="004E7728">
        <w:rPr>
          <w:rFonts w:ascii="Arial" w:hAnsi="Arial" w:cs="Arial"/>
          <w:sz w:val="28"/>
        </w:rPr>
        <w:t>Проанализируя</w:t>
      </w:r>
      <w:proofErr w:type="spellEnd"/>
      <w:r w:rsidRPr="004E7728">
        <w:rPr>
          <w:rFonts w:ascii="Arial" w:hAnsi="Arial" w:cs="Arial"/>
          <w:sz w:val="28"/>
        </w:rPr>
        <w:t xml:space="preserve"> группу экспортных товаров, их можно сгруппировать по двум категориям: промышленные товары и сельскохозяйственные товары, которые состоят из сырьевого и </w:t>
      </w:r>
      <w:proofErr w:type="spellStart"/>
      <w:r w:rsidRPr="004E7728">
        <w:rPr>
          <w:rFonts w:ascii="Arial" w:hAnsi="Arial" w:cs="Arial"/>
          <w:sz w:val="28"/>
        </w:rPr>
        <w:t>несырьевого</w:t>
      </w:r>
      <w:proofErr w:type="spellEnd"/>
      <w:r w:rsidRPr="004E7728">
        <w:rPr>
          <w:rFonts w:ascii="Arial" w:hAnsi="Arial" w:cs="Arial"/>
          <w:sz w:val="28"/>
        </w:rPr>
        <w:t xml:space="preserve"> экспорта. 73,2% промышленных товаров приходится на долю сырьевого экспорта, 26,8% – </w:t>
      </w:r>
      <w:proofErr w:type="spellStart"/>
      <w:r w:rsidRPr="004E7728">
        <w:rPr>
          <w:rFonts w:ascii="Arial" w:hAnsi="Arial" w:cs="Arial"/>
          <w:sz w:val="28"/>
        </w:rPr>
        <w:t>несырьевого</w:t>
      </w:r>
      <w:proofErr w:type="spellEnd"/>
      <w:r w:rsidRPr="004E7728">
        <w:rPr>
          <w:rFonts w:ascii="Arial" w:hAnsi="Arial" w:cs="Arial"/>
          <w:sz w:val="28"/>
        </w:rPr>
        <w:t xml:space="preserve">. Намного лучше выглядит экспорт сельскохозяйственных товаров, состоящих на 66,7% из сырьевого и на 34,4% из </w:t>
      </w:r>
      <w:proofErr w:type="spellStart"/>
      <w:r w:rsidRPr="004E7728">
        <w:rPr>
          <w:rFonts w:ascii="Arial" w:hAnsi="Arial" w:cs="Arial"/>
          <w:sz w:val="28"/>
        </w:rPr>
        <w:t>несырьевого</w:t>
      </w:r>
      <w:proofErr w:type="spellEnd"/>
      <w:r w:rsidRPr="004E7728">
        <w:rPr>
          <w:rFonts w:ascii="Arial" w:hAnsi="Arial" w:cs="Arial"/>
          <w:sz w:val="28"/>
        </w:rPr>
        <w:t xml:space="preserve"> экспорта. </w:t>
      </w:r>
    </w:p>
    <w:p w:rsid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4E7728">
        <w:rPr>
          <w:rFonts w:ascii="Arial" w:hAnsi="Arial" w:cs="Arial"/>
          <w:sz w:val="28"/>
        </w:rPr>
        <w:t xml:space="preserve">Данное явление обусловлено традиционной сырьевой направленностью экономики, низким уровнем выпуска товаров высокого передела, недостаточными темпами развития обрабатывающей промышленности страны, несмотря на наличие ресурсных, логистических возможностей, а также оказание финансовой и нефинансовой мер государственной поддержки. </w:t>
      </w:r>
    </w:p>
    <w:p w:rsidR="004E7728" w:rsidRDefault="004E7728" w:rsidP="004E7728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4E7728">
        <w:rPr>
          <w:rFonts w:ascii="Arial" w:hAnsi="Arial" w:cs="Arial"/>
          <w:sz w:val="28"/>
        </w:rPr>
        <w:t xml:space="preserve">Недостаточное развитие экспортного потенциала влияет на эффективность внешней торговли, которая определяется отношением чистого экспорта страны к общему объему торгового оборота страны. По </w:t>
      </w:r>
      <w:r w:rsidRPr="004E7728">
        <w:rPr>
          <w:rFonts w:ascii="Arial" w:hAnsi="Arial" w:cs="Arial"/>
          <w:sz w:val="28"/>
        </w:rPr>
        <w:lastRenderedPageBreak/>
        <w:t>оценке Центра развития торговой политики, данный показатель за 20</w:t>
      </w:r>
      <w:r w:rsidRPr="004E7728">
        <w:rPr>
          <w:rFonts w:ascii="Arial" w:hAnsi="Arial" w:cs="Arial"/>
          <w:sz w:val="28"/>
          <w:lang w:val="kk-KZ"/>
        </w:rPr>
        <w:t>22</w:t>
      </w:r>
      <w:r w:rsidRPr="004E7728">
        <w:rPr>
          <w:rFonts w:ascii="Arial" w:hAnsi="Arial" w:cs="Arial"/>
          <w:sz w:val="28"/>
        </w:rPr>
        <w:t xml:space="preserve"> год составил 18,8%, снизившись на 10,2 </w:t>
      </w:r>
      <w:proofErr w:type="spellStart"/>
      <w:r w:rsidRPr="004E7728">
        <w:rPr>
          <w:rFonts w:ascii="Arial" w:hAnsi="Arial" w:cs="Arial"/>
          <w:sz w:val="28"/>
        </w:rPr>
        <w:t>п.п</w:t>
      </w:r>
      <w:proofErr w:type="spellEnd"/>
      <w:r w:rsidRPr="004E7728">
        <w:rPr>
          <w:rFonts w:ascii="Arial" w:hAnsi="Arial" w:cs="Arial"/>
          <w:sz w:val="28"/>
        </w:rPr>
        <w:t>. по сравнению с 20</w:t>
      </w:r>
      <w:r w:rsidRPr="004E7728">
        <w:rPr>
          <w:rFonts w:ascii="Arial" w:hAnsi="Arial" w:cs="Arial"/>
          <w:sz w:val="28"/>
          <w:lang w:val="kk-KZ"/>
        </w:rPr>
        <w:t>21</w:t>
      </w:r>
      <w:r w:rsidRPr="004E7728">
        <w:rPr>
          <w:rFonts w:ascii="Arial" w:hAnsi="Arial" w:cs="Arial"/>
          <w:sz w:val="28"/>
        </w:rPr>
        <w:t xml:space="preserve"> годом [4, 13].</w:t>
      </w:r>
    </w:p>
    <w:p w:rsidR="004E7728" w:rsidRDefault="004E7728" w:rsidP="004E7728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  <w:lang w:val="kk-KZ"/>
        </w:rPr>
      </w:pPr>
      <w:r w:rsidRPr="004E7728">
        <w:rPr>
          <w:rFonts w:ascii="Arial" w:hAnsi="Arial" w:cs="Arial"/>
          <w:i/>
          <w:sz w:val="28"/>
          <w:lang w:val="kk-KZ"/>
        </w:rPr>
        <w:t>Таблица 2</w:t>
      </w:r>
    </w:p>
    <w:p w:rsidR="004E7728" w:rsidRDefault="004E7728" w:rsidP="004E7728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lang w:val="kk-KZ"/>
        </w:rPr>
      </w:pPr>
      <w:r>
        <w:rPr>
          <w:rFonts w:ascii="Arial" w:hAnsi="Arial" w:cs="Arial"/>
          <w:b/>
          <w:i/>
          <w:sz w:val="28"/>
          <w:lang w:val="kk-KZ"/>
        </w:rPr>
        <w:t>Структура экспорта Казахстана за 2023 год</w:t>
      </w:r>
    </w:p>
    <w:p w:rsidR="004E7728" w:rsidRDefault="004E7728" w:rsidP="004E7728">
      <w:pPr>
        <w:spacing w:after="0" w:line="240" w:lineRule="auto"/>
        <w:ind w:firstLine="709"/>
        <w:jc w:val="center"/>
        <w:rPr>
          <w:rFonts w:ascii="Arial" w:hAnsi="Arial" w:cs="Arial"/>
          <w:b/>
          <w:i/>
          <w:sz w:val="28"/>
          <w:lang w:val="kk-KZ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1129"/>
        <w:gridCol w:w="6237"/>
        <w:gridCol w:w="2262"/>
      </w:tblGrid>
      <w:tr w:rsidR="00CB2AEA" w:rsidRPr="004E7728" w:rsidTr="00CB2AEA">
        <w:trPr>
          <w:trHeight w:val="12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>Код ТН ВЭД ЕАЭС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>Наименование товарной группы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728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4"/>
                <w:lang w:eastAsia="ru-RU"/>
              </w:rPr>
              <w:t>Доля в общем объеме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A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01-24</w:t>
            </w:r>
          </w:p>
          <w:p w:rsidR="00CB2AEA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Продукты животного и растительного происхождения, готовые продовольственные товары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6,90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25-27</w:t>
            </w:r>
          </w:p>
          <w:p w:rsidR="00CB2AEA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Ми</w:t>
            </w:r>
            <w:r w:rsidR="004E7728"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неральные продукты, в том числе топливно</w:t>
            </w: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-</w:t>
            </w:r>
            <w:r w:rsidR="004E7728"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энергетические товары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58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28-40</w:t>
            </w:r>
          </w:p>
          <w:p w:rsidR="00CB2AEA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Продукция химической и связанных с ней отраслей промышленности (включая каучуки и пластмассы)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41-43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Кожевенное сырье, пушнина и изделия из них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0,008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44-49</w:t>
            </w:r>
          </w:p>
          <w:p w:rsidR="00CB2AEA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Древесина, лесоматериалы и целлюлозно-бумажные изделия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0,06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50-63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Текстиль и текстильные изделия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0,30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64-67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Обувь, головные изделия и галантерейные товары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0,005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68-69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Строительные материалы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0,08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72-83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Металлы и изделия из них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16,1</w:t>
            </w:r>
          </w:p>
        </w:tc>
      </w:tr>
      <w:tr w:rsidR="00CB2AEA" w:rsidRPr="004E7728" w:rsidTr="00CB2AEA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84-92</w:t>
            </w:r>
          </w:p>
          <w:p w:rsidR="00CB2AEA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Машины, оборудование, транспортные средства, приборы и аппараты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2,8</w:t>
            </w:r>
          </w:p>
        </w:tc>
      </w:tr>
      <w:tr w:rsidR="00CB2AEA" w:rsidRPr="004E7728" w:rsidTr="00CB2AEA">
        <w:trPr>
          <w:trHeight w:val="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AEA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 </w:t>
            </w:r>
            <w:r w:rsidR="00CB2AEA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70-71,</w:t>
            </w:r>
          </w:p>
          <w:p w:rsidR="00CB2AEA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93-97,</w:t>
            </w:r>
          </w:p>
          <w:p w:rsidR="004E7728" w:rsidRPr="004E7728" w:rsidRDefault="00CB2AEA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4E7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Прочие товары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728" w:rsidRPr="004E7728" w:rsidRDefault="004E7728" w:rsidP="00CB2A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4E7728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1,6</w:t>
            </w:r>
          </w:p>
        </w:tc>
      </w:tr>
    </w:tbl>
    <w:p w:rsidR="004E7728" w:rsidRPr="00CB2AEA" w:rsidRDefault="00CB2AEA" w:rsidP="00CB2AEA">
      <w:pPr>
        <w:spacing w:after="0" w:line="240" w:lineRule="auto"/>
        <w:ind w:firstLine="709"/>
        <w:rPr>
          <w:rFonts w:ascii="Arial" w:hAnsi="Arial" w:cs="Arial"/>
          <w:i/>
          <w:sz w:val="32"/>
          <w:lang w:val="kk-KZ"/>
        </w:rPr>
      </w:pPr>
      <w:r w:rsidRPr="00CB2AEA">
        <w:rPr>
          <w:rFonts w:ascii="Arial" w:hAnsi="Arial" w:cs="Arial"/>
          <w:b/>
          <w:sz w:val="24"/>
        </w:rPr>
        <w:t>Примечание</w:t>
      </w:r>
      <w:r w:rsidRPr="00CB2AEA">
        <w:rPr>
          <w:rFonts w:ascii="Arial" w:hAnsi="Arial" w:cs="Arial"/>
          <w:sz w:val="24"/>
        </w:rPr>
        <w:t>: рассчитано автором на основе данных Бюро национальной статистики Агентства по стратегическому планированию и реформам РК [3]</w:t>
      </w:r>
    </w:p>
    <w:p w:rsidR="00CB2AEA" w:rsidRDefault="00CB2AEA" w:rsidP="004E7728">
      <w:pPr>
        <w:spacing w:after="0" w:line="240" w:lineRule="auto"/>
        <w:ind w:firstLine="709"/>
        <w:jc w:val="center"/>
        <w:rPr>
          <w:rFonts w:ascii="Arial" w:hAnsi="Arial" w:cs="Arial"/>
          <w:i/>
          <w:sz w:val="28"/>
          <w:lang w:val="kk-KZ"/>
        </w:rPr>
      </w:pP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 xml:space="preserve">В разрезе регионов в экспортной деятельности активно участвуют </w:t>
      </w:r>
      <w:proofErr w:type="spellStart"/>
      <w:r w:rsidRPr="00CB2AEA">
        <w:rPr>
          <w:rFonts w:ascii="Arial" w:hAnsi="Arial" w:cs="Arial"/>
          <w:sz w:val="28"/>
        </w:rPr>
        <w:t>Атырауская</w:t>
      </w:r>
      <w:proofErr w:type="spellEnd"/>
      <w:r w:rsidRPr="00CB2AEA">
        <w:rPr>
          <w:rFonts w:ascii="Arial" w:hAnsi="Arial" w:cs="Arial"/>
          <w:sz w:val="28"/>
        </w:rPr>
        <w:t xml:space="preserve"> (20,0%), Карагандинская (18,2%) области, города Алматы (23,1%) и </w:t>
      </w:r>
      <w:proofErr w:type="spellStart"/>
      <w:r w:rsidRPr="00CB2AEA">
        <w:rPr>
          <w:rFonts w:ascii="Arial" w:hAnsi="Arial" w:cs="Arial"/>
          <w:sz w:val="28"/>
        </w:rPr>
        <w:t>Нур</w:t>
      </w:r>
      <w:proofErr w:type="spellEnd"/>
      <w:r w:rsidRPr="00CB2AEA">
        <w:rPr>
          <w:rFonts w:ascii="Arial" w:hAnsi="Arial" w:cs="Arial"/>
          <w:sz w:val="28"/>
        </w:rPr>
        <w:t>-Султан (6,1%), на долю которых приходится 67,4% всего экспорта страны. Лидерство указанных регионов объясняется высокими темпами индустриального развития и значительной долей малого и среднего бизнеса в ВРП. Во внешнеэкономической деятельности наименее активны такие реги</w:t>
      </w:r>
      <w:r>
        <w:rPr>
          <w:rFonts w:ascii="Arial" w:hAnsi="Arial" w:cs="Arial"/>
          <w:sz w:val="28"/>
        </w:rPr>
        <w:t xml:space="preserve">оны, как </w:t>
      </w:r>
      <w:proofErr w:type="spellStart"/>
      <w:r>
        <w:rPr>
          <w:rFonts w:ascii="Arial" w:hAnsi="Arial" w:cs="Arial"/>
          <w:sz w:val="28"/>
        </w:rPr>
        <w:t>Кызылординская</w:t>
      </w:r>
      <w:proofErr w:type="spellEnd"/>
      <w:r>
        <w:rPr>
          <w:rFonts w:ascii="Arial" w:hAnsi="Arial" w:cs="Arial"/>
          <w:sz w:val="28"/>
        </w:rPr>
        <w:t xml:space="preserve">, </w:t>
      </w:r>
      <w:proofErr w:type="spellStart"/>
      <w:r>
        <w:rPr>
          <w:rFonts w:ascii="Arial" w:hAnsi="Arial" w:cs="Arial"/>
          <w:sz w:val="28"/>
        </w:rPr>
        <w:t>Жамбыл</w:t>
      </w:r>
      <w:r w:rsidRPr="00CB2AEA">
        <w:rPr>
          <w:rFonts w:ascii="Arial" w:hAnsi="Arial" w:cs="Arial"/>
          <w:sz w:val="28"/>
        </w:rPr>
        <w:t>ская</w:t>
      </w:r>
      <w:proofErr w:type="spellEnd"/>
      <w:r w:rsidRPr="00CB2AEA">
        <w:rPr>
          <w:rFonts w:ascii="Arial" w:hAnsi="Arial" w:cs="Arial"/>
          <w:sz w:val="28"/>
        </w:rPr>
        <w:t xml:space="preserve"> и Северо-Казахстанская области, которые в совокупности составляют 1,7% внешней торговли.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Для активизации экспортной деятельности, прежде всего малого и среднего бизнеса, представляется необходимым обратить внимание на характер ведения предпринимательства бизнесом. В Республик</w:t>
      </w:r>
      <w:r>
        <w:rPr>
          <w:rFonts w:ascii="Arial" w:hAnsi="Arial" w:cs="Arial"/>
          <w:sz w:val="28"/>
        </w:rPr>
        <w:t>е Казахстан структура предприни</w:t>
      </w:r>
      <w:r w:rsidRPr="00CB2AEA">
        <w:rPr>
          <w:rFonts w:ascii="Arial" w:hAnsi="Arial" w:cs="Arial"/>
          <w:sz w:val="28"/>
        </w:rPr>
        <w:t>мательства складывается следующим образом. На основную долю деятельности предпринимателей приходится сфера оптовой и розничной</w:t>
      </w:r>
      <w:r>
        <w:rPr>
          <w:rFonts w:ascii="Arial" w:hAnsi="Arial" w:cs="Arial"/>
          <w:sz w:val="28"/>
        </w:rPr>
        <w:t xml:space="preserve"> торговли, ремонта ав</w:t>
      </w:r>
      <w:r w:rsidRPr="00CB2AEA">
        <w:rPr>
          <w:rFonts w:ascii="Arial" w:hAnsi="Arial" w:cs="Arial"/>
          <w:sz w:val="28"/>
        </w:rPr>
        <w:t xml:space="preserve">томобилей и мотоциклов – 33,2%. Далее располагаются сельское, лесное и рыбное </w:t>
      </w:r>
      <w:r w:rsidRPr="00CB2AEA">
        <w:rPr>
          <w:rFonts w:ascii="Arial" w:hAnsi="Arial" w:cs="Arial"/>
          <w:sz w:val="28"/>
        </w:rPr>
        <w:lastRenderedPageBreak/>
        <w:t>хозяйство – 18,9%, предоставление прочих видов услуг – 13,6%, транспорт и складирование – 6,0%, операции с недвижим</w:t>
      </w:r>
      <w:r w:rsidR="00AF2F14">
        <w:rPr>
          <w:rFonts w:ascii="Arial" w:hAnsi="Arial" w:cs="Arial"/>
          <w:sz w:val="28"/>
        </w:rPr>
        <w:t>ым имуществом – 6,0%, строитель</w:t>
      </w:r>
      <w:r w:rsidRPr="00CB2AEA">
        <w:rPr>
          <w:rFonts w:ascii="Arial" w:hAnsi="Arial" w:cs="Arial"/>
          <w:sz w:val="28"/>
        </w:rPr>
        <w:t xml:space="preserve">ство – 4,8%, промышленность – 3,8% [6, 81].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Таким образом, было бы целесообразным с</w:t>
      </w:r>
      <w:r w:rsidR="00AF2F14">
        <w:rPr>
          <w:rFonts w:ascii="Arial" w:hAnsi="Arial" w:cs="Arial"/>
          <w:sz w:val="28"/>
        </w:rPr>
        <w:t>корректировать экспортную корзи</w:t>
      </w:r>
      <w:r w:rsidRPr="00CB2AEA">
        <w:rPr>
          <w:rFonts w:ascii="Arial" w:hAnsi="Arial" w:cs="Arial"/>
          <w:sz w:val="28"/>
        </w:rPr>
        <w:t>ну с ориентиром на структуру предпринимательской деятельности, где имеется значительный потенциал для экспорта услуг, продукции сельского и рыбного</w:t>
      </w:r>
      <w:r w:rsidR="00AF2F14">
        <w:rPr>
          <w:rFonts w:ascii="Arial" w:hAnsi="Arial" w:cs="Arial"/>
          <w:sz w:val="28"/>
        </w:rPr>
        <w:t xml:space="preserve"> хо</w:t>
      </w:r>
      <w:r w:rsidRPr="00CB2AEA">
        <w:rPr>
          <w:rFonts w:ascii="Arial" w:hAnsi="Arial" w:cs="Arial"/>
          <w:sz w:val="28"/>
        </w:rPr>
        <w:t>зяйства и промышленных товаров. В то же время р</w:t>
      </w:r>
      <w:r w:rsidR="00AF2F14">
        <w:rPr>
          <w:rFonts w:ascii="Arial" w:hAnsi="Arial" w:cs="Arial"/>
          <w:sz w:val="28"/>
        </w:rPr>
        <w:t>яд исследователей [7, 36] (Хуса</w:t>
      </w:r>
      <w:r w:rsidRPr="00CB2AEA">
        <w:rPr>
          <w:rFonts w:ascii="Arial" w:hAnsi="Arial" w:cs="Arial"/>
          <w:sz w:val="28"/>
        </w:rPr>
        <w:t xml:space="preserve">инов, </w:t>
      </w:r>
      <w:proofErr w:type="spellStart"/>
      <w:r w:rsidRPr="00CB2AEA">
        <w:rPr>
          <w:rFonts w:ascii="Arial" w:hAnsi="Arial" w:cs="Arial"/>
          <w:sz w:val="28"/>
        </w:rPr>
        <w:t>Бегимова</w:t>
      </w:r>
      <w:proofErr w:type="spellEnd"/>
      <w:r w:rsidRPr="00CB2AEA">
        <w:rPr>
          <w:rFonts w:ascii="Arial" w:hAnsi="Arial" w:cs="Arial"/>
          <w:sz w:val="28"/>
        </w:rPr>
        <w:t>, 2017), проанализировав взаимную торговлю Казахстана с Китаем, приходят к выводу о приоритетном спросе на та</w:t>
      </w:r>
      <w:r w:rsidR="00AF2F14">
        <w:rPr>
          <w:rFonts w:ascii="Arial" w:hAnsi="Arial" w:cs="Arial"/>
          <w:sz w:val="28"/>
        </w:rPr>
        <w:t>кие экспортные товары, как угле</w:t>
      </w:r>
      <w:r w:rsidRPr="00CB2AEA">
        <w:rPr>
          <w:rFonts w:ascii="Arial" w:hAnsi="Arial" w:cs="Arial"/>
          <w:sz w:val="28"/>
        </w:rPr>
        <w:t>водородное сырье, цветные и черные металлы и</w:t>
      </w:r>
      <w:r w:rsidR="00AF2F14">
        <w:rPr>
          <w:rFonts w:ascii="Arial" w:hAnsi="Arial" w:cs="Arial"/>
          <w:sz w:val="28"/>
        </w:rPr>
        <w:t xml:space="preserve"> изделия из них, что в свою оче</w:t>
      </w:r>
      <w:r w:rsidRPr="00CB2AEA">
        <w:rPr>
          <w:rFonts w:ascii="Arial" w:hAnsi="Arial" w:cs="Arial"/>
          <w:sz w:val="28"/>
        </w:rPr>
        <w:t xml:space="preserve">редь объясняет неизменность экспортной корзины и ее сырьевую направленность.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Кроме того, следует пересмотреть экспор</w:t>
      </w:r>
      <w:r w:rsidR="00AF2F14">
        <w:rPr>
          <w:rFonts w:ascii="Arial" w:hAnsi="Arial" w:cs="Arial"/>
          <w:sz w:val="28"/>
        </w:rPr>
        <w:t>тную географию. По мнению казах</w:t>
      </w:r>
      <w:r w:rsidRPr="00CB2AEA">
        <w:rPr>
          <w:rFonts w:ascii="Arial" w:hAnsi="Arial" w:cs="Arial"/>
          <w:sz w:val="28"/>
        </w:rPr>
        <w:t>станских ученых [8, 100] (</w:t>
      </w:r>
      <w:proofErr w:type="spellStart"/>
      <w:r w:rsidRPr="00CB2AEA">
        <w:rPr>
          <w:rFonts w:ascii="Arial" w:hAnsi="Arial" w:cs="Arial"/>
          <w:sz w:val="28"/>
        </w:rPr>
        <w:t>Мадиярова</w:t>
      </w:r>
      <w:proofErr w:type="spellEnd"/>
      <w:r w:rsidRPr="00CB2AEA">
        <w:rPr>
          <w:rFonts w:ascii="Arial" w:hAnsi="Arial" w:cs="Arial"/>
          <w:sz w:val="28"/>
        </w:rPr>
        <w:t xml:space="preserve">, </w:t>
      </w:r>
      <w:proofErr w:type="spellStart"/>
      <w:r w:rsidRPr="00CB2AEA">
        <w:rPr>
          <w:rFonts w:ascii="Arial" w:hAnsi="Arial" w:cs="Arial"/>
          <w:sz w:val="28"/>
        </w:rPr>
        <w:t>Амирбекова</w:t>
      </w:r>
      <w:proofErr w:type="spellEnd"/>
      <w:r w:rsidRPr="00CB2AEA">
        <w:rPr>
          <w:rFonts w:ascii="Arial" w:hAnsi="Arial" w:cs="Arial"/>
          <w:sz w:val="28"/>
        </w:rPr>
        <w:t>, 2</w:t>
      </w:r>
      <w:r w:rsidR="00AF2F14">
        <w:rPr>
          <w:rFonts w:ascii="Arial" w:hAnsi="Arial" w:cs="Arial"/>
          <w:sz w:val="28"/>
        </w:rPr>
        <w:t>017), география экспорта бо</w:t>
      </w:r>
      <w:r w:rsidRPr="00CB2AEA">
        <w:rPr>
          <w:rFonts w:ascii="Arial" w:hAnsi="Arial" w:cs="Arial"/>
          <w:sz w:val="28"/>
        </w:rPr>
        <w:t>лее диверсифицирована, чем сама структура эк</w:t>
      </w:r>
      <w:r w:rsidR="00AF2F14">
        <w:rPr>
          <w:rFonts w:ascii="Arial" w:hAnsi="Arial" w:cs="Arial"/>
          <w:sz w:val="28"/>
        </w:rPr>
        <w:t>спорта. При имеющихся логистиче</w:t>
      </w:r>
      <w:r w:rsidRPr="00CB2AEA">
        <w:rPr>
          <w:rFonts w:ascii="Arial" w:hAnsi="Arial" w:cs="Arial"/>
          <w:sz w:val="28"/>
        </w:rPr>
        <w:t>ских возможностях и с учетом географической удобности расположения, имеются возможности многократного увеличения экспорта в страны СНГ, в частности в страны ЕАЭС. Однако существует проблема доступа к рынкам сбыта. Результаты опроса, проведенного Институтом внешнепол</w:t>
      </w:r>
      <w:r w:rsidR="00AF2F14">
        <w:rPr>
          <w:rFonts w:ascii="Arial" w:hAnsi="Arial" w:cs="Arial"/>
          <w:sz w:val="28"/>
        </w:rPr>
        <w:t>итических и экономических иссле</w:t>
      </w:r>
      <w:r w:rsidRPr="00CB2AEA">
        <w:rPr>
          <w:rFonts w:ascii="Arial" w:hAnsi="Arial" w:cs="Arial"/>
          <w:sz w:val="28"/>
        </w:rPr>
        <w:t xml:space="preserve">дований (ИВЭИ), показали, что большинство предпринимателей (74,4% от общего числа) поставляют свою продукцию и услуги в собственные и соседние регионы. Географию продаж по всей республике имеют 10,5% опрошенных.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Помимо внутреннего рынка экспортом собственной продукции занимаются лишь 2% предприятий. При этом сектор сред</w:t>
      </w:r>
      <w:r w:rsidR="00AF2F14">
        <w:rPr>
          <w:rFonts w:ascii="Arial" w:hAnsi="Arial" w:cs="Arial"/>
          <w:sz w:val="28"/>
        </w:rPr>
        <w:t>него предпринимательства показы</w:t>
      </w:r>
      <w:r w:rsidRPr="00CB2AEA">
        <w:rPr>
          <w:rFonts w:ascii="Arial" w:hAnsi="Arial" w:cs="Arial"/>
          <w:sz w:val="28"/>
        </w:rPr>
        <w:t>вает более высокую конкурентоспособность, по сравнению с другими сегментами малого и среднего бизнеса, не ограничивая ге</w:t>
      </w:r>
      <w:r w:rsidR="00AF2F14">
        <w:rPr>
          <w:rFonts w:ascii="Arial" w:hAnsi="Arial" w:cs="Arial"/>
          <w:sz w:val="28"/>
        </w:rPr>
        <w:t>ографию сбыта близлежащими обла</w:t>
      </w:r>
      <w:r w:rsidRPr="00CB2AEA">
        <w:rPr>
          <w:rFonts w:ascii="Arial" w:hAnsi="Arial" w:cs="Arial"/>
          <w:sz w:val="28"/>
        </w:rPr>
        <w:t xml:space="preserve">стями. Так, 40% респондентов сектора среднего бизнеса обеспечивают товарами и услугами весь Казахстан. В этом же секторе наибольшая доля экспортеров – 13,3% [9, 12].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Расширению географии продаж препятствуют такие факторы, как отсутствие достаточных финансовых средств у МСП на транспортировку продукции и услуг, узкая номенклатура производимых товаров и услуг, их низкая ко</w:t>
      </w:r>
      <w:r w:rsidR="00AF2F14">
        <w:rPr>
          <w:rFonts w:ascii="Arial" w:hAnsi="Arial" w:cs="Arial"/>
          <w:sz w:val="28"/>
        </w:rPr>
        <w:t>нкурентоспособ</w:t>
      </w:r>
      <w:r w:rsidRPr="00CB2AEA">
        <w:rPr>
          <w:rFonts w:ascii="Arial" w:hAnsi="Arial" w:cs="Arial"/>
          <w:sz w:val="28"/>
        </w:rPr>
        <w:t>ность. Кроме того, неудовлетворительное состояние дорожно-транспортной сети и недоступность складских помещений также</w:t>
      </w:r>
      <w:r w:rsidR="00AF2F14">
        <w:rPr>
          <w:rFonts w:ascii="Arial" w:hAnsi="Arial" w:cs="Arial"/>
          <w:sz w:val="28"/>
        </w:rPr>
        <w:t xml:space="preserve"> не способствуют расширению гео</w:t>
      </w:r>
      <w:r w:rsidRPr="00CB2AEA">
        <w:rPr>
          <w:rFonts w:ascii="Arial" w:hAnsi="Arial" w:cs="Arial"/>
          <w:sz w:val="28"/>
        </w:rPr>
        <w:t xml:space="preserve">графии поставок.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Высокий уровень конкуренции в сферах опто</w:t>
      </w:r>
      <w:r w:rsidR="00AF2F14">
        <w:rPr>
          <w:rFonts w:ascii="Arial" w:hAnsi="Arial" w:cs="Arial"/>
          <w:sz w:val="28"/>
        </w:rPr>
        <w:t>вой и розничной торговли, транс</w:t>
      </w:r>
      <w:r w:rsidRPr="00CB2AEA">
        <w:rPr>
          <w:rFonts w:ascii="Arial" w:hAnsi="Arial" w:cs="Arial"/>
          <w:sz w:val="28"/>
        </w:rPr>
        <w:t>порта и складирования, услуг по проживанию</w:t>
      </w:r>
      <w:r w:rsidR="00AF2F14">
        <w:rPr>
          <w:rFonts w:ascii="Arial" w:hAnsi="Arial" w:cs="Arial"/>
          <w:sz w:val="28"/>
        </w:rPr>
        <w:t xml:space="preserve"> и питанию также выступает сдер</w:t>
      </w:r>
      <w:r w:rsidRPr="00CB2AEA">
        <w:rPr>
          <w:rFonts w:ascii="Arial" w:hAnsi="Arial" w:cs="Arial"/>
          <w:sz w:val="28"/>
        </w:rPr>
        <w:t xml:space="preserve">живающим фактором во внешнеэкономической деятельности малого и среднего бизнеса.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 xml:space="preserve">Об уровне конкурентоспособности МСП может свидетельствовать и наличие сертификатов качества. В частности, наличие </w:t>
      </w:r>
      <w:r w:rsidR="00AF2F14">
        <w:rPr>
          <w:rFonts w:ascii="Arial" w:hAnsi="Arial" w:cs="Arial"/>
          <w:sz w:val="28"/>
        </w:rPr>
        <w:t xml:space="preserve">международного </w:t>
      </w:r>
      <w:r w:rsidR="00AF2F14">
        <w:rPr>
          <w:rFonts w:ascii="Arial" w:hAnsi="Arial" w:cs="Arial"/>
          <w:sz w:val="28"/>
        </w:rPr>
        <w:lastRenderedPageBreak/>
        <w:t>сертификата каче</w:t>
      </w:r>
      <w:r w:rsidRPr="00CB2AEA">
        <w:rPr>
          <w:rFonts w:ascii="Arial" w:hAnsi="Arial" w:cs="Arial"/>
          <w:sz w:val="28"/>
        </w:rPr>
        <w:t>ства ISO показывает серьезность намерения с</w:t>
      </w:r>
      <w:r w:rsidR="00AF2F14">
        <w:rPr>
          <w:rFonts w:ascii="Arial" w:hAnsi="Arial" w:cs="Arial"/>
          <w:sz w:val="28"/>
        </w:rPr>
        <w:t>убъекта бизнеса успешно осущест</w:t>
      </w:r>
      <w:r w:rsidRPr="00CB2AEA">
        <w:rPr>
          <w:rFonts w:ascii="Arial" w:hAnsi="Arial" w:cs="Arial"/>
          <w:sz w:val="28"/>
        </w:rPr>
        <w:t>влять свою деятельность не только на территори</w:t>
      </w:r>
      <w:r w:rsidR="00AF2F14">
        <w:rPr>
          <w:rFonts w:ascii="Arial" w:hAnsi="Arial" w:cs="Arial"/>
          <w:sz w:val="28"/>
        </w:rPr>
        <w:t>и своего государства, но и выхо</w:t>
      </w:r>
      <w:r w:rsidRPr="00CB2AEA">
        <w:rPr>
          <w:rFonts w:ascii="Arial" w:hAnsi="Arial" w:cs="Arial"/>
          <w:sz w:val="28"/>
        </w:rPr>
        <w:t xml:space="preserve">дить на международный рынок.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На момент опроса ИВЭИ только 8,7% субъектов МСП имели сертификаты ISO, в том числе 5,3% – сертификат ISO 9000, и еще 2,4% – сертификат ISO 14000. Большинство опрошенных (45%) не считают</w:t>
      </w:r>
      <w:r w:rsidR="00AF2F14">
        <w:rPr>
          <w:rFonts w:ascii="Arial" w:hAnsi="Arial" w:cs="Arial"/>
          <w:sz w:val="28"/>
        </w:rPr>
        <w:t xml:space="preserve"> получение сертификата необходи</w:t>
      </w:r>
      <w:r w:rsidRPr="00CB2AEA">
        <w:rPr>
          <w:rFonts w:ascii="Arial" w:hAnsi="Arial" w:cs="Arial"/>
          <w:sz w:val="28"/>
        </w:rPr>
        <w:t xml:space="preserve">мым для своей деятельности, поскольку не рассматривают перспективу выхода на международные рынки. Как уже было отмечено ранее, около 2% опрошенных респондентов реализуют свой товар или услуги за рубеж.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Кроме того, сохраняются барьеры при выходе на внешние рынки, в частности на рынках ЕАЭС, что подтверждается официальной статистикой. По данным Бюро национальной статистики Агентства по страт</w:t>
      </w:r>
      <w:r w:rsidR="00AF2F14">
        <w:rPr>
          <w:rFonts w:ascii="Arial" w:hAnsi="Arial" w:cs="Arial"/>
          <w:sz w:val="28"/>
        </w:rPr>
        <w:t>егическому планированию и рефор</w:t>
      </w:r>
      <w:r w:rsidRPr="00CB2AEA">
        <w:rPr>
          <w:rFonts w:ascii="Arial" w:hAnsi="Arial" w:cs="Arial"/>
          <w:sz w:val="28"/>
        </w:rPr>
        <w:t xml:space="preserve">мам РК за 2020 год объем товарооборота со странами ЕАЭС снизился на 9,1%, в том числе импорт – на 7,2% и экспорт – на 13,5% [3]. </w:t>
      </w:r>
    </w:p>
    <w:p w:rsidR="00AF2F14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Товарооборот Казахстана со странами Евразийского экономического союза увеличивается только за счет импорта, сохран</w:t>
      </w:r>
      <w:r w:rsidR="00AF2F14">
        <w:rPr>
          <w:rFonts w:ascii="Arial" w:hAnsi="Arial" w:cs="Arial"/>
          <w:sz w:val="28"/>
        </w:rPr>
        <w:t>яется отрицательное сальдо внеш</w:t>
      </w:r>
      <w:r w:rsidRPr="00CB2AEA">
        <w:rPr>
          <w:rFonts w:ascii="Arial" w:hAnsi="Arial" w:cs="Arial"/>
          <w:sz w:val="28"/>
        </w:rPr>
        <w:t xml:space="preserve">неторгового баланса. Следует отметить, что вследствие возросшего импорта из государств-членов ЕАЭС производство Казахстана снижается, либо остается на прежнем уровне. </w:t>
      </w:r>
    </w:p>
    <w:p w:rsidR="00CB2AEA" w:rsidRDefault="00CB2AEA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2AEA">
        <w:rPr>
          <w:rFonts w:ascii="Arial" w:hAnsi="Arial" w:cs="Arial"/>
          <w:sz w:val="28"/>
        </w:rPr>
        <w:t>Несмотря на значительный прорыв в общем р</w:t>
      </w:r>
      <w:r w:rsidR="00AF2F14">
        <w:rPr>
          <w:rFonts w:ascii="Arial" w:hAnsi="Arial" w:cs="Arial"/>
          <w:sz w:val="28"/>
        </w:rPr>
        <w:t>ейтинге (25 место), по индикато</w:t>
      </w:r>
      <w:r w:rsidRPr="00CB2AEA">
        <w:rPr>
          <w:rFonts w:ascii="Arial" w:hAnsi="Arial" w:cs="Arial"/>
          <w:sz w:val="28"/>
        </w:rPr>
        <w:t xml:space="preserve">ру «Международная торговля» (см. таблицу 3) </w:t>
      </w:r>
      <w:r w:rsidR="00AF2F14">
        <w:rPr>
          <w:rFonts w:ascii="Arial" w:hAnsi="Arial" w:cs="Arial"/>
          <w:sz w:val="28"/>
        </w:rPr>
        <w:t>в рейтинге легкости ведения биз</w:t>
      </w:r>
      <w:r w:rsidRPr="00CB2AEA">
        <w:rPr>
          <w:rFonts w:ascii="Arial" w:hAnsi="Arial" w:cs="Arial"/>
          <w:sz w:val="28"/>
        </w:rPr>
        <w:t>неса Всемирного Банка «</w:t>
      </w:r>
      <w:proofErr w:type="spellStart"/>
      <w:r w:rsidRPr="00CB2AEA">
        <w:rPr>
          <w:rFonts w:ascii="Arial" w:hAnsi="Arial" w:cs="Arial"/>
          <w:sz w:val="28"/>
        </w:rPr>
        <w:t>Doing</w:t>
      </w:r>
      <w:proofErr w:type="spellEnd"/>
      <w:r w:rsidRPr="00CB2AEA">
        <w:rPr>
          <w:rFonts w:ascii="Arial" w:hAnsi="Arial" w:cs="Arial"/>
          <w:sz w:val="28"/>
        </w:rPr>
        <w:t xml:space="preserve"> </w:t>
      </w:r>
      <w:proofErr w:type="spellStart"/>
      <w:r w:rsidRPr="00CB2AEA">
        <w:rPr>
          <w:rFonts w:ascii="Arial" w:hAnsi="Arial" w:cs="Arial"/>
          <w:sz w:val="28"/>
        </w:rPr>
        <w:t>Business</w:t>
      </w:r>
      <w:proofErr w:type="spellEnd"/>
      <w:r w:rsidRPr="00CB2AEA">
        <w:rPr>
          <w:rFonts w:ascii="Arial" w:hAnsi="Arial" w:cs="Arial"/>
          <w:sz w:val="28"/>
        </w:rPr>
        <w:t>» в Казахстане сохраняются значительные барьеры при выходе на экспорт. Так, время, затр</w:t>
      </w:r>
      <w:r w:rsidR="00AF2F14">
        <w:rPr>
          <w:rFonts w:ascii="Arial" w:hAnsi="Arial" w:cs="Arial"/>
          <w:sz w:val="28"/>
        </w:rPr>
        <w:t>ачиваемое на пограничный и тамо</w:t>
      </w:r>
      <w:r w:rsidRPr="00CB2AEA">
        <w:rPr>
          <w:rFonts w:ascii="Arial" w:hAnsi="Arial" w:cs="Arial"/>
          <w:sz w:val="28"/>
        </w:rPr>
        <w:t>женный контроль, практически в 8 раз превышает показатели стран ОЭСР, а время на оформление документов – в 53 раза.</w:t>
      </w:r>
    </w:p>
    <w:p w:rsidR="00AF2F14" w:rsidRDefault="00AF2F14" w:rsidP="00CB2AE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:rsidR="00AF2F14" w:rsidRDefault="00AF2F14" w:rsidP="00AF2F14">
      <w:pPr>
        <w:spacing w:after="0" w:line="240" w:lineRule="auto"/>
        <w:ind w:firstLine="709"/>
        <w:jc w:val="right"/>
        <w:rPr>
          <w:rFonts w:ascii="Arial" w:hAnsi="Arial" w:cs="Arial"/>
          <w:i/>
          <w:sz w:val="28"/>
        </w:rPr>
      </w:pPr>
      <w:r w:rsidRPr="00AF2F14">
        <w:rPr>
          <w:rFonts w:ascii="Arial" w:hAnsi="Arial" w:cs="Arial"/>
          <w:i/>
          <w:sz w:val="28"/>
        </w:rPr>
        <w:t>Таблица 3</w:t>
      </w:r>
    </w:p>
    <w:p w:rsidR="00AF2F14" w:rsidRDefault="00AF2F14" w:rsidP="00A35D75">
      <w:pPr>
        <w:spacing w:after="0" w:line="240" w:lineRule="auto"/>
        <w:ind w:firstLine="709"/>
        <w:rPr>
          <w:rFonts w:ascii="Arial" w:hAnsi="Arial" w:cs="Arial"/>
          <w:b/>
          <w:i/>
          <w:sz w:val="24"/>
        </w:rPr>
      </w:pPr>
      <w:r w:rsidRPr="00AF2F14">
        <w:rPr>
          <w:rFonts w:ascii="Arial" w:hAnsi="Arial" w:cs="Arial"/>
          <w:b/>
          <w:i/>
          <w:sz w:val="24"/>
        </w:rPr>
        <w:t>Рейтинги Казахстана по индикатору «Международная торговля»</w:t>
      </w:r>
    </w:p>
    <w:p w:rsidR="00A35D75" w:rsidRPr="00AF2F14" w:rsidRDefault="00A35D75" w:rsidP="00A35D75">
      <w:pPr>
        <w:spacing w:after="0" w:line="240" w:lineRule="auto"/>
        <w:ind w:firstLine="709"/>
        <w:rPr>
          <w:rFonts w:ascii="Arial" w:hAnsi="Arial" w:cs="Arial"/>
          <w:b/>
          <w:i/>
          <w:sz w:val="32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821"/>
        <w:gridCol w:w="1435"/>
        <w:gridCol w:w="1275"/>
        <w:gridCol w:w="1418"/>
        <w:gridCol w:w="1417"/>
        <w:gridCol w:w="1560"/>
      </w:tblGrid>
      <w:tr w:rsidR="00AF2F14" w:rsidRPr="00AF2F14" w:rsidTr="00A35D75">
        <w:trPr>
          <w:trHeight w:val="3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Год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2023</w:t>
            </w:r>
          </w:p>
        </w:tc>
      </w:tr>
      <w:tr w:rsidR="00AF2F14" w:rsidRPr="00AF2F14" w:rsidTr="00A35D75">
        <w:trPr>
          <w:trHeight w:val="300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b/>
                <w:color w:val="000000"/>
                <w:sz w:val="24"/>
                <w:lang w:eastAsia="ru-RU"/>
              </w:rPr>
              <w:t>Рейтинг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F14" w:rsidRPr="00AF2F14" w:rsidRDefault="00AF2F14" w:rsidP="00AF2F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</w:pPr>
            <w:r w:rsidRPr="00AF2F14">
              <w:rPr>
                <w:rFonts w:ascii="Arial" w:eastAsia="Times New Roman" w:hAnsi="Arial" w:cs="Arial"/>
                <w:color w:val="000000"/>
                <w:sz w:val="24"/>
                <w:lang w:eastAsia="ru-RU"/>
              </w:rPr>
              <w:t>105</w:t>
            </w:r>
          </w:p>
        </w:tc>
      </w:tr>
    </w:tbl>
    <w:p w:rsidR="00AF2F14" w:rsidRDefault="00A35D75" w:rsidP="00A35D75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A35D75">
        <w:rPr>
          <w:rFonts w:ascii="Arial" w:hAnsi="Arial" w:cs="Arial"/>
          <w:b/>
          <w:sz w:val="24"/>
        </w:rPr>
        <w:t>Примечание</w:t>
      </w:r>
      <w:r w:rsidRPr="00A35D75">
        <w:rPr>
          <w:rFonts w:ascii="Arial" w:hAnsi="Arial" w:cs="Arial"/>
          <w:sz w:val="24"/>
        </w:rPr>
        <w:t>: составлено автором на основе анализа рейтингов «</w:t>
      </w:r>
      <w:proofErr w:type="spellStart"/>
      <w:r w:rsidRPr="00A35D75">
        <w:rPr>
          <w:rFonts w:ascii="Arial" w:hAnsi="Arial" w:cs="Arial"/>
          <w:sz w:val="24"/>
        </w:rPr>
        <w:t>Doing</w:t>
      </w:r>
      <w:proofErr w:type="spellEnd"/>
      <w:r w:rsidRPr="00A35D75">
        <w:rPr>
          <w:rFonts w:ascii="Arial" w:hAnsi="Arial" w:cs="Arial"/>
          <w:sz w:val="24"/>
        </w:rPr>
        <w:t xml:space="preserve"> </w:t>
      </w:r>
      <w:proofErr w:type="spellStart"/>
      <w:r w:rsidRPr="00A35D75">
        <w:rPr>
          <w:rFonts w:ascii="Arial" w:hAnsi="Arial" w:cs="Arial"/>
          <w:sz w:val="24"/>
        </w:rPr>
        <w:t>Business</w:t>
      </w:r>
      <w:proofErr w:type="spellEnd"/>
      <w:r w:rsidRPr="00A35D75">
        <w:rPr>
          <w:rFonts w:ascii="Arial" w:hAnsi="Arial" w:cs="Arial"/>
          <w:sz w:val="24"/>
        </w:rPr>
        <w:t>»</w:t>
      </w:r>
    </w:p>
    <w:p w:rsidR="00A35D75" w:rsidRDefault="00A35D75" w:rsidP="00A35D75">
      <w:pPr>
        <w:spacing w:after="0" w:line="240" w:lineRule="auto"/>
        <w:ind w:firstLine="709"/>
        <w:rPr>
          <w:rFonts w:ascii="Arial" w:hAnsi="Arial" w:cs="Arial"/>
          <w:sz w:val="24"/>
        </w:rPr>
      </w:pPr>
    </w:p>
    <w:p w:rsidR="00A35D75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Создание единого рынка ЕАЭС открыло ог</w:t>
      </w:r>
      <w:r>
        <w:rPr>
          <w:rFonts w:ascii="Arial" w:hAnsi="Arial" w:cs="Arial"/>
          <w:sz w:val="28"/>
        </w:rPr>
        <w:t>ромный рынок для экспорта казах</w:t>
      </w:r>
      <w:r w:rsidRPr="00A35D75">
        <w:rPr>
          <w:rFonts w:ascii="Arial" w:hAnsi="Arial" w:cs="Arial"/>
          <w:sz w:val="28"/>
        </w:rPr>
        <w:t>станской продукции. При этом Национально</w:t>
      </w:r>
      <w:r>
        <w:rPr>
          <w:rFonts w:ascii="Arial" w:hAnsi="Arial" w:cs="Arial"/>
          <w:sz w:val="28"/>
        </w:rPr>
        <w:t>й палатой предпринимателей «</w:t>
      </w:r>
      <w:proofErr w:type="spellStart"/>
      <w:r>
        <w:rPr>
          <w:rFonts w:ascii="Arial" w:hAnsi="Arial" w:cs="Arial"/>
          <w:sz w:val="28"/>
        </w:rPr>
        <w:t>Ата</w:t>
      </w:r>
      <w:r w:rsidRPr="00A35D75">
        <w:rPr>
          <w:rFonts w:ascii="Arial" w:hAnsi="Arial" w:cs="Arial"/>
          <w:sz w:val="28"/>
        </w:rPr>
        <w:t>мекен</w:t>
      </w:r>
      <w:proofErr w:type="spellEnd"/>
      <w:r w:rsidRPr="00A35D75">
        <w:rPr>
          <w:rFonts w:ascii="Arial" w:hAnsi="Arial" w:cs="Arial"/>
          <w:sz w:val="28"/>
        </w:rPr>
        <w:t>» отмечается ряд барьеров для выхода на рынки стран ЕАЭС, такие как установление РФ предварительных пунктов уве</w:t>
      </w:r>
      <w:r>
        <w:rPr>
          <w:rFonts w:ascii="Arial" w:hAnsi="Arial" w:cs="Arial"/>
          <w:sz w:val="28"/>
        </w:rPr>
        <w:t>домления вдоль казахстанско-рос</w:t>
      </w:r>
      <w:r w:rsidRPr="00A35D75">
        <w:rPr>
          <w:rFonts w:ascii="Arial" w:hAnsi="Arial" w:cs="Arial"/>
          <w:sz w:val="28"/>
        </w:rPr>
        <w:t>сийской линии государственной границы, ограничение на поставку казахстанской алкогольной продукции в РФ, согласование това</w:t>
      </w:r>
      <w:r>
        <w:rPr>
          <w:rFonts w:ascii="Arial" w:hAnsi="Arial" w:cs="Arial"/>
          <w:sz w:val="28"/>
        </w:rPr>
        <w:t>рных знаков, требование разреше</w:t>
      </w:r>
      <w:r w:rsidRPr="00A35D75">
        <w:rPr>
          <w:rFonts w:ascii="Arial" w:hAnsi="Arial" w:cs="Arial"/>
          <w:sz w:val="28"/>
        </w:rPr>
        <w:t xml:space="preserve">ния </w:t>
      </w:r>
      <w:r w:rsidRPr="00A35D75">
        <w:rPr>
          <w:rFonts w:ascii="Arial" w:hAnsi="Arial" w:cs="Arial"/>
          <w:sz w:val="28"/>
        </w:rPr>
        <w:lastRenderedPageBreak/>
        <w:t xml:space="preserve">правообладателя товарных знаков кондитерских изделий, задержка молочной продукции при прохождении пунктов пропуска, требование </w:t>
      </w:r>
      <w:proofErr w:type="spellStart"/>
      <w:r w:rsidRPr="00A35D75">
        <w:rPr>
          <w:rFonts w:ascii="Arial" w:hAnsi="Arial" w:cs="Arial"/>
          <w:sz w:val="28"/>
        </w:rPr>
        <w:t>Россельхознадзора</w:t>
      </w:r>
      <w:proofErr w:type="spellEnd"/>
      <w:r w:rsidRPr="00A35D75">
        <w:rPr>
          <w:rFonts w:ascii="Arial" w:hAnsi="Arial" w:cs="Arial"/>
          <w:sz w:val="28"/>
        </w:rPr>
        <w:t xml:space="preserve"> к реестру производителей, экспортирующих </w:t>
      </w:r>
      <w:r>
        <w:rPr>
          <w:rFonts w:ascii="Arial" w:hAnsi="Arial" w:cs="Arial"/>
          <w:sz w:val="28"/>
        </w:rPr>
        <w:t>растительную продукцию, повышен</w:t>
      </w:r>
      <w:r w:rsidRPr="00A35D75">
        <w:rPr>
          <w:rFonts w:ascii="Arial" w:hAnsi="Arial" w:cs="Arial"/>
          <w:sz w:val="28"/>
        </w:rPr>
        <w:t xml:space="preserve">ный лабораторный контроль к производителям мясных консервов и мяса птицы, высокий барьер для выхода на рынок ЕАЭС пестицидов (стоимость регистрации 250 долл. США при цене 25 долл. США на рынке РК) [10]. </w:t>
      </w:r>
    </w:p>
    <w:p w:rsidR="00A35D75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Евразийской экономической комиссией вед</w:t>
      </w:r>
      <w:r>
        <w:rPr>
          <w:rFonts w:ascii="Arial" w:hAnsi="Arial" w:cs="Arial"/>
          <w:sz w:val="28"/>
        </w:rPr>
        <w:t>ется согласованный перечень пре</w:t>
      </w:r>
      <w:r w:rsidRPr="00A35D75">
        <w:rPr>
          <w:rFonts w:ascii="Arial" w:hAnsi="Arial" w:cs="Arial"/>
          <w:sz w:val="28"/>
        </w:rPr>
        <w:t>пятствий, состоящий из 71 препятствия: 19 барьеров, 38 ограничений, 14 изъятий [11,11]. Совместно с государствами-членами</w:t>
      </w:r>
      <w:r>
        <w:rPr>
          <w:rFonts w:ascii="Arial" w:hAnsi="Arial" w:cs="Arial"/>
          <w:sz w:val="28"/>
        </w:rPr>
        <w:t xml:space="preserve"> ЕАЭС продолжается работа по вы</w:t>
      </w:r>
      <w:r w:rsidRPr="00A35D75">
        <w:rPr>
          <w:rFonts w:ascii="Arial" w:hAnsi="Arial" w:cs="Arial"/>
          <w:sz w:val="28"/>
        </w:rPr>
        <w:t>явлению и устранению препятствий на внутре</w:t>
      </w:r>
      <w:r>
        <w:rPr>
          <w:rFonts w:ascii="Arial" w:hAnsi="Arial" w:cs="Arial"/>
          <w:sz w:val="28"/>
        </w:rPr>
        <w:t>ннем рынке Евразийского экономи</w:t>
      </w:r>
      <w:r w:rsidRPr="00A35D75">
        <w:rPr>
          <w:rFonts w:ascii="Arial" w:hAnsi="Arial" w:cs="Arial"/>
          <w:sz w:val="28"/>
        </w:rPr>
        <w:t xml:space="preserve">ческого союза.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Несмотря на высокую потребность со стор</w:t>
      </w:r>
      <w:r w:rsidR="00364951">
        <w:rPr>
          <w:rFonts w:ascii="Arial" w:hAnsi="Arial" w:cs="Arial"/>
          <w:sz w:val="28"/>
        </w:rPr>
        <w:t>оны Китая на казахстанскую сель</w:t>
      </w:r>
      <w:r w:rsidRPr="00A35D75">
        <w:rPr>
          <w:rFonts w:ascii="Arial" w:hAnsi="Arial" w:cs="Arial"/>
          <w:sz w:val="28"/>
        </w:rPr>
        <w:t>скохозяйственную продукцию существуют значительные барьеры при ее экспорте. Так, при экспорте предприятиям необходимо п</w:t>
      </w:r>
      <w:r w:rsidR="00364951">
        <w:rPr>
          <w:rFonts w:ascii="Arial" w:hAnsi="Arial" w:cs="Arial"/>
          <w:sz w:val="28"/>
        </w:rPr>
        <w:t>ройти ряд процедур, а именно со</w:t>
      </w:r>
      <w:r w:rsidRPr="00A35D75">
        <w:rPr>
          <w:rFonts w:ascii="Arial" w:hAnsi="Arial" w:cs="Arial"/>
          <w:sz w:val="28"/>
        </w:rPr>
        <w:t xml:space="preserve">блюдать фитосанитарные требования Китая </w:t>
      </w:r>
      <w:r w:rsidR="00364951">
        <w:rPr>
          <w:rFonts w:ascii="Arial" w:hAnsi="Arial" w:cs="Arial"/>
          <w:sz w:val="28"/>
        </w:rPr>
        <w:t>по карантинным вредителям, кото</w:t>
      </w:r>
      <w:r w:rsidRPr="00A35D75">
        <w:rPr>
          <w:rFonts w:ascii="Arial" w:hAnsi="Arial" w:cs="Arial"/>
          <w:sz w:val="28"/>
        </w:rPr>
        <w:t>рые</w:t>
      </w:r>
      <w:r w:rsidR="00364951">
        <w:rPr>
          <w:rFonts w:ascii="Arial" w:hAnsi="Arial" w:cs="Arial"/>
          <w:sz w:val="28"/>
          <w:lang w:val="kk-KZ"/>
        </w:rPr>
        <w:t xml:space="preserve"> </w:t>
      </w:r>
      <w:r w:rsidRPr="00A35D75">
        <w:rPr>
          <w:rFonts w:ascii="Arial" w:hAnsi="Arial" w:cs="Arial"/>
          <w:sz w:val="28"/>
        </w:rPr>
        <w:t>не должны быть в зонах возделывания и экспортных парти</w:t>
      </w:r>
      <w:r w:rsidR="00364951">
        <w:rPr>
          <w:rFonts w:ascii="Arial" w:hAnsi="Arial" w:cs="Arial"/>
          <w:sz w:val="28"/>
        </w:rPr>
        <w:t>ях продукции рас</w:t>
      </w:r>
      <w:r w:rsidRPr="00A35D75">
        <w:rPr>
          <w:rFonts w:ascii="Arial" w:hAnsi="Arial" w:cs="Arial"/>
          <w:sz w:val="28"/>
        </w:rPr>
        <w:t xml:space="preserve">тениеводства.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 xml:space="preserve">При экспорте мясной продукции в Китай </w:t>
      </w:r>
      <w:r w:rsidR="00364951">
        <w:rPr>
          <w:rFonts w:ascii="Arial" w:hAnsi="Arial" w:cs="Arial"/>
          <w:sz w:val="28"/>
        </w:rPr>
        <w:t>предприниматели испытывают труд</w:t>
      </w:r>
      <w:r w:rsidRPr="00A35D75">
        <w:rPr>
          <w:rFonts w:ascii="Arial" w:hAnsi="Arial" w:cs="Arial"/>
          <w:sz w:val="28"/>
        </w:rPr>
        <w:t>ности с тем, что необходима предварительная инспекция со стороны китайских сертифицирующих органов, которые выезжают на казахстанские предприятия для проверки. Кроме того, в Китае существуют кв</w:t>
      </w:r>
      <w:r w:rsidR="00364951">
        <w:rPr>
          <w:rFonts w:ascii="Arial" w:hAnsi="Arial" w:cs="Arial"/>
          <w:sz w:val="28"/>
        </w:rPr>
        <w:t>оты на определенные виды продук</w:t>
      </w:r>
      <w:r w:rsidRPr="00A35D75">
        <w:rPr>
          <w:rFonts w:ascii="Arial" w:hAnsi="Arial" w:cs="Arial"/>
          <w:sz w:val="28"/>
        </w:rPr>
        <w:t>ции, такие как мука, пшеница, кукуруза, рис, сахар, хлопок, шерсть, шерстяные волокна. Необходимо отметить, что квоты в КНР дается конкретному китайскому предприятию, которое самостоятельно определя</w:t>
      </w:r>
      <w:r w:rsidR="00364951">
        <w:rPr>
          <w:rFonts w:ascii="Arial" w:hAnsi="Arial" w:cs="Arial"/>
          <w:sz w:val="28"/>
        </w:rPr>
        <w:t>ет, у кого импортировать продук</w:t>
      </w:r>
      <w:r w:rsidRPr="00A35D75">
        <w:rPr>
          <w:rFonts w:ascii="Arial" w:hAnsi="Arial" w:cs="Arial"/>
          <w:sz w:val="28"/>
        </w:rPr>
        <w:t xml:space="preserve">цию, т.е. в КНР отсутствует распределение квот по </w:t>
      </w:r>
      <w:proofErr w:type="spellStart"/>
      <w:r w:rsidRPr="00A35D75">
        <w:rPr>
          <w:rFonts w:ascii="Arial" w:hAnsi="Arial" w:cs="Arial"/>
          <w:sz w:val="28"/>
        </w:rPr>
        <w:t>страновому</w:t>
      </w:r>
      <w:proofErr w:type="spellEnd"/>
      <w:r w:rsidRPr="00A35D75">
        <w:rPr>
          <w:rFonts w:ascii="Arial" w:hAnsi="Arial" w:cs="Arial"/>
          <w:sz w:val="28"/>
        </w:rPr>
        <w:t xml:space="preserve"> принципу [12, 20].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С учетом имеющегося экспортного потенциала страны, требуется кардинальное совершенствование существующих мер поддержки экспортеров. Оказываемые в настоящее время меры государственной поддержки, в основном носят сервисный характер (покрытие расходов на рекламу, издание</w:t>
      </w:r>
      <w:r w:rsidR="00364951">
        <w:rPr>
          <w:rFonts w:ascii="Arial" w:hAnsi="Arial" w:cs="Arial"/>
          <w:sz w:val="28"/>
        </w:rPr>
        <w:t xml:space="preserve"> каталога товаров, участие в вы</w:t>
      </w:r>
      <w:r w:rsidRPr="00A35D75">
        <w:rPr>
          <w:rFonts w:ascii="Arial" w:hAnsi="Arial" w:cs="Arial"/>
          <w:sz w:val="28"/>
        </w:rPr>
        <w:t>ставках и т.д.), и направлены на продвижение готовой продукции, что, по нашему мнению, не способствует развитию производственных мощностей и расширению товарной номенклатуры, а также повышению сложности экономики. При этом следует отметить правильность концептуальных подходов к возмещению экспортных затрат субъектов индустриально-инновацио</w:t>
      </w:r>
      <w:r w:rsidR="00364951">
        <w:rPr>
          <w:rFonts w:ascii="Arial" w:hAnsi="Arial" w:cs="Arial"/>
          <w:sz w:val="28"/>
        </w:rPr>
        <w:t>нной деятельности, которые пред</w:t>
      </w:r>
      <w:r w:rsidRPr="00A35D75">
        <w:rPr>
          <w:rFonts w:ascii="Arial" w:hAnsi="Arial" w:cs="Arial"/>
          <w:sz w:val="28"/>
        </w:rPr>
        <w:t xml:space="preserve">усматривает возмещение затрат для товаров нижнего передела – на уровне 30%, среднего передела – 50%, верхнего передела – 80% от суммы, предъявленной к возмещению.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В целом, среди основных проблем при эксп</w:t>
      </w:r>
      <w:r w:rsidR="00364951">
        <w:rPr>
          <w:rFonts w:ascii="Arial" w:hAnsi="Arial" w:cs="Arial"/>
          <w:sz w:val="28"/>
        </w:rPr>
        <w:t>орте казахстанской продукции не</w:t>
      </w:r>
      <w:r w:rsidRPr="00A35D75">
        <w:rPr>
          <w:rFonts w:ascii="Arial" w:hAnsi="Arial" w:cs="Arial"/>
          <w:sz w:val="28"/>
        </w:rPr>
        <w:t xml:space="preserve">обходимо отметить такие, как высокие транспортные расходы, теневая экономика и недобросовестная конкуренция, проблемы </w:t>
      </w:r>
      <w:r w:rsidRPr="00A35D75">
        <w:rPr>
          <w:rFonts w:ascii="Arial" w:hAnsi="Arial" w:cs="Arial"/>
          <w:sz w:val="28"/>
        </w:rPr>
        <w:lastRenderedPageBreak/>
        <w:t>с включением в реестр-импортеров целевых стран, слабый маркетинг и отсутствие информации о рынка</w:t>
      </w:r>
      <w:r w:rsidR="00364951">
        <w:rPr>
          <w:rFonts w:ascii="Arial" w:hAnsi="Arial" w:cs="Arial"/>
          <w:sz w:val="28"/>
        </w:rPr>
        <w:t>х сбыта, недо</w:t>
      </w:r>
      <w:r w:rsidRPr="00A35D75">
        <w:rPr>
          <w:rFonts w:ascii="Arial" w:hAnsi="Arial" w:cs="Arial"/>
          <w:sz w:val="28"/>
        </w:rPr>
        <w:t>статок и высокая стоимость сырья, устаревшие технологии производства, дефицит орошаемых земель, водных ресурсов и низкая эффективность их</w:t>
      </w:r>
      <w:r w:rsidR="00364951">
        <w:rPr>
          <w:rFonts w:ascii="Arial" w:hAnsi="Arial" w:cs="Arial"/>
          <w:sz w:val="28"/>
          <w:lang w:val="kk-KZ"/>
        </w:rPr>
        <w:t xml:space="preserve"> </w:t>
      </w:r>
      <w:r w:rsidRPr="00A35D75">
        <w:rPr>
          <w:rFonts w:ascii="Arial" w:hAnsi="Arial" w:cs="Arial"/>
          <w:sz w:val="28"/>
        </w:rPr>
        <w:t>использования, разрозненность и дублирование функций институтов развития, оказывающих поддержку, значительные расходы на сертифик</w:t>
      </w:r>
      <w:r w:rsidR="00364951">
        <w:rPr>
          <w:rFonts w:ascii="Arial" w:hAnsi="Arial" w:cs="Arial"/>
          <w:sz w:val="28"/>
        </w:rPr>
        <w:t>ацию продукции, нехватка испыта</w:t>
      </w:r>
      <w:r w:rsidRPr="00A35D75">
        <w:rPr>
          <w:rFonts w:ascii="Arial" w:hAnsi="Arial" w:cs="Arial"/>
          <w:sz w:val="28"/>
        </w:rPr>
        <w:t xml:space="preserve">тельных лабораторий.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Вышеизложенное свидетельствует о необхо</w:t>
      </w:r>
      <w:r w:rsidR="00364951">
        <w:rPr>
          <w:rFonts w:ascii="Arial" w:hAnsi="Arial" w:cs="Arial"/>
          <w:sz w:val="28"/>
        </w:rPr>
        <w:t>димости проведения работы с каж</w:t>
      </w:r>
      <w:r w:rsidRPr="00A35D75">
        <w:rPr>
          <w:rFonts w:ascii="Arial" w:hAnsi="Arial" w:cs="Arial"/>
          <w:sz w:val="28"/>
        </w:rPr>
        <w:t xml:space="preserve">дым предприятием, имеющим потенциал для выхода на экспорт для устранения их специфических барьеров. </w:t>
      </w:r>
    </w:p>
    <w:p w:rsidR="00364951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 xml:space="preserve">Пандемия </w:t>
      </w:r>
      <w:proofErr w:type="spellStart"/>
      <w:r w:rsidRPr="00A35D75">
        <w:rPr>
          <w:rFonts w:ascii="Arial" w:hAnsi="Arial" w:cs="Arial"/>
          <w:sz w:val="28"/>
        </w:rPr>
        <w:t>коронавируса</w:t>
      </w:r>
      <w:proofErr w:type="spellEnd"/>
      <w:r w:rsidRPr="00A35D75">
        <w:rPr>
          <w:rFonts w:ascii="Arial" w:hAnsi="Arial" w:cs="Arial"/>
          <w:sz w:val="28"/>
        </w:rPr>
        <w:t>, обусловившая сн</w:t>
      </w:r>
      <w:r w:rsidR="00364951">
        <w:rPr>
          <w:rFonts w:ascii="Arial" w:hAnsi="Arial" w:cs="Arial"/>
          <w:sz w:val="28"/>
        </w:rPr>
        <w:t>ижение уровня производимых това</w:t>
      </w:r>
      <w:r w:rsidRPr="00A35D75">
        <w:rPr>
          <w:rFonts w:ascii="Arial" w:hAnsi="Arial" w:cs="Arial"/>
          <w:sz w:val="28"/>
        </w:rPr>
        <w:t>ров, работ и услуг, таким образом, сказавшаяся на активности предприятий малого и среднего бизнеса, подвергла к пересмотру э</w:t>
      </w:r>
      <w:r w:rsidR="00364951">
        <w:rPr>
          <w:rFonts w:ascii="Arial" w:hAnsi="Arial" w:cs="Arial"/>
          <w:sz w:val="28"/>
        </w:rPr>
        <w:t>кономическую стратегию Казахста</w:t>
      </w:r>
      <w:r w:rsidRPr="00A35D75">
        <w:rPr>
          <w:rFonts w:ascii="Arial" w:hAnsi="Arial" w:cs="Arial"/>
          <w:sz w:val="28"/>
        </w:rPr>
        <w:t>на, в частности развития экспорта, в том числе малого и среднего бизнеса.</w:t>
      </w:r>
    </w:p>
    <w:p w:rsidR="00A35D75" w:rsidRPr="00A35D75" w:rsidRDefault="00A35D75" w:rsidP="00A35D7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A35D75">
        <w:rPr>
          <w:rFonts w:ascii="Arial" w:hAnsi="Arial" w:cs="Arial"/>
          <w:sz w:val="28"/>
        </w:rPr>
        <w:t>Ранее представленные доводы дают нам заключить, что кроме традиционных отраслей экспорта, как сырье, продукция горно-металлургической отрасли, лом цветных и черных металлов, нефтепродукты,</w:t>
      </w:r>
      <w:r w:rsidR="00364951">
        <w:rPr>
          <w:rFonts w:ascii="Arial" w:hAnsi="Arial" w:cs="Arial"/>
          <w:sz w:val="28"/>
        </w:rPr>
        <w:t xml:space="preserve"> имеет высокий экспортный потен</w:t>
      </w:r>
      <w:r w:rsidRPr="00A35D75">
        <w:rPr>
          <w:rFonts w:ascii="Arial" w:hAnsi="Arial" w:cs="Arial"/>
          <w:sz w:val="28"/>
        </w:rPr>
        <w:t>циал сфера торговли, услуг. С учетом того, что 1/3 часть предприятий малого и среднего бизнеса заняты в этой сфере, экспорт</w:t>
      </w:r>
      <w:r w:rsidR="00F8328B">
        <w:rPr>
          <w:rFonts w:ascii="Arial" w:hAnsi="Arial" w:cs="Arial"/>
          <w:sz w:val="28"/>
        </w:rPr>
        <w:t>ный потенциал представляется до</w:t>
      </w:r>
      <w:r w:rsidRPr="00A35D75">
        <w:rPr>
          <w:rFonts w:ascii="Arial" w:hAnsi="Arial" w:cs="Arial"/>
          <w:sz w:val="28"/>
        </w:rPr>
        <w:t xml:space="preserve">вольно значительным, что при правильной расстановке приоритетов и реализации политики </w:t>
      </w:r>
      <w:proofErr w:type="spellStart"/>
      <w:r w:rsidRPr="00A35D75">
        <w:rPr>
          <w:rFonts w:ascii="Arial" w:hAnsi="Arial" w:cs="Arial"/>
          <w:sz w:val="28"/>
        </w:rPr>
        <w:t>импортозамещения</w:t>
      </w:r>
      <w:proofErr w:type="spellEnd"/>
      <w:r w:rsidRPr="00A35D75">
        <w:rPr>
          <w:rFonts w:ascii="Arial" w:hAnsi="Arial" w:cs="Arial"/>
          <w:sz w:val="28"/>
        </w:rPr>
        <w:t>, способствует ка</w:t>
      </w:r>
      <w:r w:rsidR="00364951">
        <w:rPr>
          <w:rFonts w:ascii="Arial" w:hAnsi="Arial" w:cs="Arial"/>
          <w:sz w:val="28"/>
        </w:rPr>
        <w:t>к диверсификации экспортной кор</w:t>
      </w:r>
      <w:r w:rsidRPr="00A35D75">
        <w:rPr>
          <w:rFonts w:ascii="Arial" w:hAnsi="Arial" w:cs="Arial"/>
          <w:sz w:val="28"/>
        </w:rPr>
        <w:t>зины, так и развитию малого и среднего бизнеса в целом.</w:t>
      </w:r>
    </w:p>
    <w:p w:rsidR="00A35D75" w:rsidRDefault="00A35D75" w:rsidP="00A35D75">
      <w:pPr>
        <w:spacing w:after="0" w:line="240" w:lineRule="auto"/>
        <w:ind w:firstLine="709"/>
      </w:pPr>
    </w:p>
    <w:p w:rsidR="00A35D75" w:rsidRPr="00364951" w:rsidRDefault="00A35D75" w:rsidP="00A35D75">
      <w:pPr>
        <w:spacing w:after="0" w:line="240" w:lineRule="auto"/>
        <w:ind w:firstLine="709"/>
        <w:rPr>
          <w:rFonts w:ascii="Arial" w:hAnsi="Arial" w:cs="Arial"/>
          <w:sz w:val="28"/>
        </w:rPr>
      </w:pPr>
      <w:r w:rsidRPr="00364951">
        <w:rPr>
          <w:rFonts w:ascii="Arial" w:hAnsi="Arial" w:cs="Arial"/>
          <w:sz w:val="28"/>
          <w:lang w:val="kk-KZ"/>
        </w:rPr>
        <w:t>Список использованных литературы</w:t>
      </w:r>
      <w:r w:rsidRPr="00364951">
        <w:rPr>
          <w:rFonts w:ascii="Arial" w:hAnsi="Arial" w:cs="Arial"/>
          <w:sz w:val="28"/>
        </w:rPr>
        <w:t xml:space="preserve">: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364951">
        <w:rPr>
          <w:rFonts w:ascii="Arial" w:hAnsi="Arial" w:cs="Arial"/>
          <w:sz w:val="28"/>
          <w:lang w:val="kk-KZ"/>
        </w:rPr>
        <w:t>1.Концепция внешней политики Республики Казахс</w:t>
      </w:r>
      <w:r w:rsidR="00364951">
        <w:rPr>
          <w:rFonts w:ascii="Arial" w:hAnsi="Arial" w:cs="Arial"/>
          <w:sz w:val="28"/>
          <w:lang w:val="kk-KZ"/>
        </w:rPr>
        <w:t>тан на 2020–2030 годы (Koncepci</w:t>
      </w:r>
      <w:r w:rsidRPr="00364951">
        <w:rPr>
          <w:rFonts w:ascii="Arial" w:hAnsi="Arial" w:cs="Arial"/>
          <w:sz w:val="28"/>
          <w:lang w:val="kk-KZ"/>
        </w:rPr>
        <w:t xml:space="preserve">ya vneshnej politiki Respubliki Kazahstan na 2020–2030 gody) // http://adilet.zan.kz/rus/docs/ U2000000280 (дата обращения: 17.04.2021)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364951">
        <w:rPr>
          <w:rFonts w:ascii="Arial" w:hAnsi="Arial" w:cs="Arial"/>
          <w:sz w:val="28"/>
          <w:lang w:val="kk-KZ"/>
        </w:rPr>
        <w:t>2. Концепция государственной программы развития торговли Республики Казахстан на 2021-2025 годы (Koncepciya gosudarstvennoj programmy razv</w:t>
      </w:r>
      <w:r w:rsidR="00364951">
        <w:rPr>
          <w:rFonts w:ascii="Arial" w:hAnsi="Arial" w:cs="Arial"/>
          <w:sz w:val="28"/>
          <w:lang w:val="kk-KZ"/>
        </w:rPr>
        <w:t>itiya torgovli Respubliki Kazah</w:t>
      </w:r>
      <w:r w:rsidRPr="00364951">
        <w:rPr>
          <w:rFonts w:ascii="Arial" w:hAnsi="Arial" w:cs="Arial"/>
          <w:sz w:val="28"/>
          <w:lang w:val="kk-KZ"/>
        </w:rPr>
        <w:t xml:space="preserve">stan na 2021-2025 gody) // </w:t>
      </w:r>
      <w:r w:rsidR="00364951">
        <w:rPr>
          <w:rFonts w:ascii="Arial" w:hAnsi="Arial" w:cs="Arial"/>
          <w:sz w:val="28"/>
          <w:lang w:val="kk-KZ"/>
        </w:rPr>
        <w:fldChar w:fldCharType="begin"/>
      </w:r>
      <w:r w:rsidR="00364951">
        <w:rPr>
          <w:rFonts w:ascii="Arial" w:hAnsi="Arial" w:cs="Arial"/>
          <w:sz w:val="28"/>
          <w:lang w:val="kk-KZ"/>
        </w:rPr>
        <w:instrText xml:space="preserve"> HYPERLINK "</w:instrText>
      </w:r>
      <w:r w:rsidR="00364951" w:rsidRPr="00364951">
        <w:rPr>
          <w:rFonts w:ascii="Arial" w:hAnsi="Arial" w:cs="Arial"/>
          <w:sz w:val="28"/>
          <w:lang w:val="kk-KZ"/>
        </w:rPr>
        <w:instrText>https://legalacts.egov.kz/application/downloadconcept?id=3072623</w:instrText>
      </w:r>
      <w:r w:rsidR="00364951">
        <w:rPr>
          <w:rFonts w:ascii="Arial" w:hAnsi="Arial" w:cs="Arial"/>
          <w:sz w:val="28"/>
          <w:lang w:val="kk-KZ"/>
        </w:rPr>
        <w:instrText xml:space="preserve">" </w:instrText>
      </w:r>
      <w:r w:rsidR="00364951">
        <w:rPr>
          <w:rFonts w:ascii="Arial" w:hAnsi="Arial" w:cs="Arial"/>
          <w:sz w:val="28"/>
          <w:lang w:val="kk-KZ"/>
        </w:rPr>
        <w:fldChar w:fldCharType="separate"/>
      </w:r>
      <w:r w:rsidR="00364951" w:rsidRPr="007D0E5C">
        <w:rPr>
          <w:rStyle w:val="a4"/>
          <w:rFonts w:ascii="Arial" w:hAnsi="Arial" w:cs="Arial"/>
          <w:sz w:val="28"/>
          <w:lang w:val="kk-KZ"/>
        </w:rPr>
        <w:t>https://legalacts.egov.kz/application/downloadconcept?id=3072623</w:t>
      </w:r>
      <w:r w:rsidR="00364951">
        <w:rPr>
          <w:rFonts w:ascii="Arial" w:hAnsi="Arial" w:cs="Arial"/>
          <w:sz w:val="28"/>
          <w:lang w:val="kk-KZ"/>
        </w:rPr>
        <w:fldChar w:fldCharType="end"/>
      </w:r>
      <w:r w:rsidRPr="00364951">
        <w:rPr>
          <w:rFonts w:ascii="Arial" w:hAnsi="Arial" w:cs="Arial"/>
          <w:sz w:val="28"/>
          <w:lang w:val="kk-KZ"/>
        </w:rPr>
        <w:t xml:space="preserve"> </w:t>
      </w:r>
    </w:p>
    <w:p w:rsidR="00364951" w:rsidRDefault="00A35D75" w:rsidP="00364951">
      <w:pPr>
        <w:spacing w:after="0" w:line="240" w:lineRule="auto"/>
        <w:jc w:val="both"/>
        <w:rPr>
          <w:rFonts w:ascii="Arial" w:hAnsi="Arial" w:cs="Arial"/>
          <w:sz w:val="28"/>
          <w:lang w:val="kk-KZ"/>
        </w:rPr>
      </w:pPr>
      <w:r w:rsidRPr="00364951">
        <w:rPr>
          <w:rFonts w:ascii="Arial" w:hAnsi="Arial" w:cs="Arial"/>
          <w:sz w:val="28"/>
          <w:lang w:val="kk-KZ"/>
        </w:rPr>
        <w:t xml:space="preserve">(дата обращения: 17.04.2021).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kk-KZ"/>
        </w:rPr>
      </w:pPr>
      <w:r w:rsidRPr="00364951">
        <w:rPr>
          <w:rFonts w:ascii="Arial" w:hAnsi="Arial" w:cs="Arial"/>
          <w:sz w:val="28"/>
          <w:lang w:val="kk-KZ"/>
        </w:rPr>
        <w:t xml:space="preserve">3. Показатели внешней и взаимной торговли (Pokazateli vneshnej i vzaimnoj torgovli) // https://stat.gov.kz/offi cial/industry/31/statistic/6 (дата обращения: 15.04.2021).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kk-KZ"/>
        </w:rPr>
        <w:t xml:space="preserve">4. Анализ тенденций мировой и внешней торговли Казахстана. – Нур-Султан, 2020. – 52 с. (Analiz tendencij mirovoj i vneshnej torgovli Kazahstana. – Nur-Sultan, 2020. – 52 s.) 5. </w:t>
      </w:r>
      <w:r w:rsidRPr="00364951">
        <w:rPr>
          <w:rFonts w:ascii="Arial" w:hAnsi="Arial" w:cs="Arial"/>
          <w:sz w:val="28"/>
          <w:lang w:val="en-US"/>
        </w:rPr>
        <w:t>Atlas of Economic Complexity // https://atlas.cid.harvard.edu/countries/115 (</w:t>
      </w:r>
      <w:r w:rsidRPr="00364951">
        <w:rPr>
          <w:rFonts w:ascii="Arial" w:hAnsi="Arial" w:cs="Arial"/>
          <w:sz w:val="28"/>
        </w:rPr>
        <w:t>дата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обращения</w:t>
      </w:r>
      <w:r w:rsidRPr="00364951">
        <w:rPr>
          <w:rFonts w:ascii="Arial" w:hAnsi="Arial" w:cs="Arial"/>
          <w:sz w:val="28"/>
          <w:lang w:val="en-US"/>
        </w:rPr>
        <w:t xml:space="preserve">: 17.04.2021).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6. </w:t>
      </w:r>
      <w:proofErr w:type="spellStart"/>
      <w:r w:rsidRPr="00364951">
        <w:rPr>
          <w:rFonts w:ascii="Arial" w:hAnsi="Arial" w:cs="Arial"/>
          <w:sz w:val="28"/>
        </w:rPr>
        <w:t>Аргынгазинов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А</w:t>
      </w:r>
      <w:r w:rsidRPr="00364951">
        <w:rPr>
          <w:rFonts w:ascii="Arial" w:hAnsi="Arial" w:cs="Arial"/>
          <w:sz w:val="28"/>
          <w:lang w:val="en-US"/>
        </w:rPr>
        <w:t>.</w:t>
      </w:r>
      <w:r w:rsidRPr="00364951">
        <w:rPr>
          <w:rFonts w:ascii="Arial" w:hAnsi="Arial" w:cs="Arial"/>
          <w:sz w:val="28"/>
        </w:rPr>
        <w:t>А</w:t>
      </w:r>
      <w:r w:rsidRPr="00364951">
        <w:rPr>
          <w:rFonts w:ascii="Arial" w:hAnsi="Arial" w:cs="Arial"/>
          <w:sz w:val="28"/>
          <w:lang w:val="en-US"/>
        </w:rPr>
        <w:t xml:space="preserve">. </w:t>
      </w:r>
      <w:r w:rsidRPr="00364951">
        <w:rPr>
          <w:rFonts w:ascii="Arial" w:hAnsi="Arial" w:cs="Arial"/>
          <w:sz w:val="28"/>
        </w:rPr>
        <w:t>Развитие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предпринимательства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в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Республике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Казахстан</w:t>
      </w:r>
      <w:r w:rsidRPr="00364951">
        <w:rPr>
          <w:rFonts w:ascii="Arial" w:hAnsi="Arial" w:cs="Arial"/>
          <w:sz w:val="28"/>
          <w:lang w:val="en-US"/>
        </w:rPr>
        <w:t xml:space="preserve">: </w:t>
      </w:r>
      <w:r w:rsidRPr="00364951">
        <w:rPr>
          <w:rFonts w:ascii="Arial" w:hAnsi="Arial" w:cs="Arial"/>
          <w:sz w:val="28"/>
        </w:rPr>
        <w:t>роль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реформ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государственной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политики</w:t>
      </w:r>
      <w:r w:rsidRPr="00364951">
        <w:rPr>
          <w:rFonts w:ascii="Arial" w:hAnsi="Arial" w:cs="Arial"/>
          <w:sz w:val="28"/>
          <w:lang w:val="en-US"/>
        </w:rPr>
        <w:t xml:space="preserve"> // </w:t>
      </w:r>
      <w:r w:rsidRPr="00364951">
        <w:rPr>
          <w:rFonts w:ascii="Arial" w:hAnsi="Arial" w:cs="Arial"/>
          <w:sz w:val="28"/>
        </w:rPr>
        <w:t>Материалы</w:t>
      </w:r>
      <w:r w:rsidRPr="00364951">
        <w:rPr>
          <w:rFonts w:ascii="Arial" w:hAnsi="Arial" w:cs="Arial"/>
          <w:sz w:val="28"/>
          <w:lang w:val="en-US"/>
        </w:rPr>
        <w:t xml:space="preserve"> VIII </w:t>
      </w:r>
      <w:r w:rsidRPr="00364951">
        <w:rPr>
          <w:rFonts w:ascii="Arial" w:hAnsi="Arial" w:cs="Arial"/>
          <w:sz w:val="28"/>
        </w:rPr>
        <w:t>Международного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научного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конгресса</w:t>
      </w:r>
      <w:r w:rsidRPr="00364951">
        <w:rPr>
          <w:rFonts w:ascii="Arial" w:hAnsi="Arial" w:cs="Arial"/>
          <w:sz w:val="28"/>
          <w:lang w:val="en-US"/>
        </w:rPr>
        <w:t xml:space="preserve"> «</w:t>
      </w:r>
      <w:r w:rsidRPr="00364951">
        <w:rPr>
          <w:rFonts w:ascii="Arial" w:hAnsi="Arial" w:cs="Arial"/>
          <w:sz w:val="28"/>
        </w:rPr>
        <w:t>Трансформация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lastRenderedPageBreak/>
        <w:t>предпринимательской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деятельности</w:t>
      </w:r>
      <w:r w:rsidRPr="00364951">
        <w:rPr>
          <w:rFonts w:ascii="Arial" w:hAnsi="Arial" w:cs="Arial"/>
          <w:sz w:val="28"/>
          <w:lang w:val="en-US"/>
        </w:rPr>
        <w:t xml:space="preserve">: </w:t>
      </w:r>
      <w:r w:rsidRPr="00364951">
        <w:rPr>
          <w:rFonts w:ascii="Arial" w:hAnsi="Arial" w:cs="Arial"/>
          <w:sz w:val="28"/>
        </w:rPr>
        <w:t>новые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технологии</w:t>
      </w:r>
      <w:r w:rsidRPr="00364951">
        <w:rPr>
          <w:rFonts w:ascii="Arial" w:hAnsi="Arial" w:cs="Arial"/>
          <w:sz w:val="28"/>
          <w:lang w:val="en-US"/>
        </w:rPr>
        <w:t xml:space="preserve">, </w:t>
      </w:r>
      <w:r w:rsidRPr="00364951">
        <w:rPr>
          <w:rFonts w:ascii="Arial" w:hAnsi="Arial" w:cs="Arial"/>
          <w:sz w:val="28"/>
        </w:rPr>
        <w:t>эффективность</w:t>
      </w:r>
      <w:r w:rsidRPr="00364951">
        <w:rPr>
          <w:rFonts w:ascii="Arial" w:hAnsi="Arial" w:cs="Arial"/>
          <w:sz w:val="28"/>
          <w:lang w:val="en-US"/>
        </w:rPr>
        <w:t xml:space="preserve">, </w:t>
      </w:r>
      <w:r w:rsidRPr="00364951">
        <w:rPr>
          <w:rFonts w:ascii="Arial" w:hAnsi="Arial" w:cs="Arial"/>
          <w:sz w:val="28"/>
        </w:rPr>
        <w:t>перспективы</w:t>
      </w:r>
      <w:r w:rsidRPr="00364951">
        <w:rPr>
          <w:rFonts w:ascii="Arial" w:hAnsi="Arial" w:cs="Arial"/>
          <w:sz w:val="28"/>
          <w:lang w:val="en-US"/>
        </w:rPr>
        <w:t xml:space="preserve">». – </w:t>
      </w:r>
      <w:r w:rsidRPr="00364951">
        <w:rPr>
          <w:rFonts w:ascii="Arial" w:hAnsi="Arial" w:cs="Arial"/>
          <w:sz w:val="28"/>
        </w:rPr>
        <w:t>Москва</w:t>
      </w:r>
      <w:r w:rsidRPr="00364951">
        <w:rPr>
          <w:rFonts w:ascii="Arial" w:hAnsi="Arial" w:cs="Arial"/>
          <w:sz w:val="28"/>
          <w:lang w:val="en-US"/>
        </w:rPr>
        <w:t xml:space="preserve">, 2020. –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 75-83 (</w:t>
      </w:r>
      <w:proofErr w:type="spellStart"/>
      <w:r w:rsidRPr="00364951">
        <w:rPr>
          <w:rFonts w:ascii="Arial" w:hAnsi="Arial" w:cs="Arial"/>
          <w:sz w:val="28"/>
          <w:lang w:val="en-US"/>
        </w:rPr>
        <w:t>Argyngazinov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A.A. </w:t>
      </w:r>
      <w:proofErr w:type="spellStart"/>
      <w:r w:rsidRPr="00364951">
        <w:rPr>
          <w:rFonts w:ascii="Arial" w:hAnsi="Arial" w:cs="Arial"/>
          <w:sz w:val="28"/>
          <w:lang w:val="en-US"/>
        </w:rPr>
        <w:t>Razvitie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predprinimatel’stva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v </w:t>
      </w:r>
      <w:proofErr w:type="spellStart"/>
      <w:r w:rsidRPr="00364951">
        <w:rPr>
          <w:rFonts w:ascii="Arial" w:hAnsi="Arial" w:cs="Arial"/>
          <w:sz w:val="28"/>
          <w:lang w:val="en-US"/>
        </w:rPr>
        <w:t>Respublike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Kazahstan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: </w:t>
      </w:r>
      <w:proofErr w:type="spellStart"/>
      <w:r w:rsidRPr="00364951">
        <w:rPr>
          <w:rFonts w:ascii="Arial" w:hAnsi="Arial" w:cs="Arial"/>
          <w:sz w:val="28"/>
          <w:lang w:val="en-US"/>
        </w:rPr>
        <w:t>rol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’ reform </w:t>
      </w:r>
      <w:proofErr w:type="spellStart"/>
      <w:r w:rsidRPr="00364951">
        <w:rPr>
          <w:rFonts w:ascii="Arial" w:hAnsi="Arial" w:cs="Arial"/>
          <w:sz w:val="28"/>
          <w:lang w:val="en-US"/>
        </w:rPr>
        <w:t>gosudarstvennoj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politiki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// </w:t>
      </w:r>
      <w:proofErr w:type="spellStart"/>
      <w:r w:rsidRPr="00364951">
        <w:rPr>
          <w:rFonts w:ascii="Arial" w:hAnsi="Arial" w:cs="Arial"/>
          <w:sz w:val="28"/>
          <w:lang w:val="en-US"/>
        </w:rPr>
        <w:t>Materialy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VIII </w:t>
      </w:r>
      <w:proofErr w:type="spellStart"/>
      <w:r w:rsidRPr="00364951">
        <w:rPr>
          <w:rFonts w:ascii="Arial" w:hAnsi="Arial" w:cs="Arial"/>
          <w:sz w:val="28"/>
          <w:lang w:val="en-US"/>
        </w:rPr>
        <w:t>Mezhdunarodnogo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nauchnogo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kongressa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«</w:t>
      </w:r>
      <w:proofErr w:type="spellStart"/>
      <w:r w:rsidRPr="00364951">
        <w:rPr>
          <w:rFonts w:ascii="Arial" w:hAnsi="Arial" w:cs="Arial"/>
          <w:sz w:val="28"/>
          <w:lang w:val="en-US"/>
        </w:rPr>
        <w:t>Transformaciya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predprinimatel’skoj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deyatel’nosti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: </w:t>
      </w:r>
      <w:proofErr w:type="spellStart"/>
      <w:r w:rsidRPr="00364951">
        <w:rPr>
          <w:rFonts w:ascii="Arial" w:hAnsi="Arial" w:cs="Arial"/>
          <w:sz w:val="28"/>
          <w:lang w:val="en-US"/>
        </w:rPr>
        <w:t>novye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tekhnologii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, eff </w:t>
      </w:r>
      <w:proofErr w:type="spellStart"/>
      <w:r w:rsidRPr="00364951">
        <w:rPr>
          <w:rFonts w:ascii="Arial" w:hAnsi="Arial" w:cs="Arial"/>
          <w:sz w:val="28"/>
          <w:lang w:val="en-US"/>
        </w:rPr>
        <w:t>ektivnost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’, </w:t>
      </w:r>
      <w:proofErr w:type="spellStart"/>
      <w:r w:rsidRPr="00364951">
        <w:rPr>
          <w:rFonts w:ascii="Arial" w:hAnsi="Arial" w:cs="Arial"/>
          <w:sz w:val="28"/>
          <w:lang w:val="en-US"/>
        </w:rPr>
        <w:t>perspektivy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». – Moskva, 2020. – S. 75-83)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7. </w:t>
      </w:r>
      <w:r w:rsidRPr="00364951">
        <w:rPr>
          <w:rFonts w:ascii="Arial" w:hAnsi="Arial" w:cs="Arial"/>
          <w:sz w:val="28"/>
        </w:rPr>
        <w:t>Хусаинов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Б</w:t>
      </w:r>
      <w:r w:rsidRPr="00364951">
        <w:rPr>
          <w:rFonts w:ascii="Arial" w:hAnsi="Arial" w:cs="Arial"/>
          <w:sz w:val="28"/>
          <w:lang w:val="en-US"/>
        </w:rPr>
        <w:t>.</w:t>
      </w:r>
      <w:r w:rsidRPr="00364951">
        <w:rPr>
          <w:rFonts w:ascii="Arial" w:hAnsi="Arial" w:cs="Arial"/>
          <w:sz w:val="28"/>
        </w:rPr>
        <w:t>Д</w:t>
      </w:r>
      <w:r w:rsidRPr="00364951">
        <w:rPr>
          <w:rFonts w:ascii="Arial" w:hAnsi="Arial" w:cs="Arial"/>
          <w:sz w:val="28"/>
          <w:lang w:val="en-US"/>
        </w:rPr>
        <w:t xml:space="preserve">., </w:t>
      </w:r>
      <w:proofErr w:type="spellStart"/>
      <w:r w:rsidRPr="00364951">
        <w:rPr>
          <w:rFonts w:ascii="Arial" w:hAnsi="Arial" w:cs="Arial"/>
          <w:sz w:val="28"/>
        </w:rPr>
        <w:t>Бегимова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Г</w:t>
      </w:r>
      <w:r w:rsidRPr="00364951">
        <w:rPr>
          <w:rFonts w:ascii="Arial" w:hAnsi="Arial" w:cs="Arial"/>
          <w:sz w:val="28"/>
          <w:lang w:val="en-US"/>
        </w:rPr>
        <w:t>.</w:t>
      </w:r>
      <w:r w:rsidRPr="00364951">
        <w:rPr>
          <w:rFonts w:ascii="Arial" w:hAnsi="Arial" w:cs="Arial"/>
          <w:sz w:val="28"/>
        </w:rPr>
        <w:t>Ж</w:t>
      </w:r>
      <w:r w:rsidRPr="00364951">
        <w:rPr>
          <w:rFonts w:ascii="Arial" w:hAnsi="Arial" w:cs="Arial"/>
          <w:sz w:val="28"/>
          <w:lang w:val="en-US"/>
        </w:rPr>
        <w:t xml:space="preserve">. </w:t>
      </w:r>
      <w:r w:rsidRPr="00364951">
        <w:rPr>
          <w:rFonts w:ascii="Arial" w:hAnsi="Arial" w:cs="Arial"/>
          <w:sz w:val="28"/>
        </w:rPr>
        <w:t>Конкурентоспособность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экспорта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Казахстана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Китая</w:t>
      </w:r>
      <w:r w:rsidRPr="00364951">
        <w:rPr>
          <w:rFonts w:ascii="Arial" w:hAnsi="Arial" w:cs="Arial"/>
          <w:sz w:val="28"/>
          <w:lang w:val="en-US"/>
        </w:rPr>
        <w:t xml:space="preserve">: </w:t>
      </w:r>
      <w:proofErr w:type="spellStart"/>
      <w:r w:rsidRPr="00364951">
        <w:rPr>
          <w:rFonts w:ascii="Arial" w:hAnsi="Arial" w:cs="Arial"/>
          <w:sz w:val="28"/>
        </w:rPr>
        <w:t>компоративный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анализ</w:t>
      </w:r>
      <w:r w:rsidRPr="00364951">
        <w:rPr>
          <w:rFonts w:ascii="Arial" w:hAnsi="Arial" w:cs="Arial"/>
          <w:sz w:val="28"/>
          <w:lang w:val="en-US"/>
        </w:rPr>
        <w:t xml:space="preserve"> // </w:t>
      </w:r>
      <w:r w:rsidRPr="00364951">
        <w:rPr>
          <w:rFonts w:ascii="Arial" w:hAnsi="Arial" w:cs="Arial"/>
          <w:sz w:val="28"/>
        </w:rPr>
        <w:t>Экономика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Центральной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Азии</w:t>
      </w:r>
      <w:r w:rsidRPr="00364951">
        <w:rPr>
          <w:rFonts w:ascii="Arial" w:hAnsi="Arial" w:cs="Arial"/>
          <w:sz w:val="28"/>
          <w:lang w:val="en-US"/>
        </w:rPr>
        <w:t xml:space="preserve">. - №1. – </w:t>
      </w:r>
      <w:r w:rsidRPr="00364951">
        <w:rPr>
          <w:rFonts w:ascii="Arial" w:hAnsi="Arial" w:cs="Arial"/>
          <w:sz w:val="28"/>
        </w:rPr>
        <w:t>Москва</w:t>
      </w:r>
      <w:r w:rsidRPr="00364951">
        <w:rPr>
          <w:rFonts w:ascii="Arial" w:hAnsi="Arial" w:cs="Arial"/>
          <w:sz w:val="28"/>
          <w:lang w:val="en-US"/>
        </w:rPr>
        <w:t xml:space="preserve">, 2017. –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.19- 38 (</w:t>
      </w:r>
      <w:proofErr w:type="spellStart"/>
      <w:r w:rsidRPr="00364951">
        <w:rPr>
          <w:rFonts w:ascii="Arial" w:hAnsi="Arial" w:cs="Arial"/>
          <w:sz w:val="28"/>
          <w:lang w:val="en-US"/>
        </w:rPr>
        <w:t>Husainov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B.D., </w:t>
      </w:r>
      <w:proofErr w:type="spellStart"/>
      <w:r w:rsidRPr="00364951">
        <w:rPr>
          <w:rFonts w:ascii="Arial" w:hAnsi="Arial" w:cs="Arial"/>
          <w:sz w:val="28"/>
          <w:lang w:val="en-US"/>
        </w:rPr>
        <w:t>Begimova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G.ZH. </w:t>
      </w:r>
      <w:proofErr w:type="spellStart"/>
      <w:r w:rsidRPr="00364951">
        <w:rPr>
          <w:rFonts w:ascii="Arial" w:hAnsi="Arial" w:cs="Arial"/>
          <w:sz w:val="28"/>
          <w:lang w:val="en-US"/>
        </w:rPr>
        <w:t>Konkurentosposobnost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’ </w:t>
      </w:r>
      <w:proofErr w:type="spellStart"/>
      <w:r w:rsidRPr="00364951">
        <w:rPr>
          <w:rFonts w:ascii="Arial" w:hAnsi="Arial" w:cs="Arial"/>
          <w:sz w:val="28"/>
          <w:lang w:val="en-US"/>
        </w:rPr>
        <w:t>eksporta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Kazahstana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Kitaya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: </w:t>
      </w:r>
      <w:proofErr w:type="spellStart"/>
      <w:r w:rsidRPr="00364951">
        <w:rPr>
          <w:rFonts w:ascii="Arial" w:hAnsi="Arial" w:cs="Arial"/>
          <w:sz w:val="28"/>
          <w:lang w:val="en-US"/>
        </w:rPr>
        <w:t>komporativnyj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analiz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// </w:t>
      </w:r>
      <w:proofErr w:type="spellStart"/>
      <w:r w:rsidRPr="00364951">
        <w:rPr>
          <w:rFonts w:ascii="Arial" w:hAnsi="Arial" w:cs="Arial"/>
          <w:sz w:val="28"/>
          <w:lang w:val="en-US"/>
        </w:rPr>
        <w:t>Ekonomika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Central’noj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Azii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- №1. – Moskva, 2017. – S.19-38).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8. </w:t>
      </w:r>
      <w:proofErr w:type="spellStart"/>
      <w:r w:rsidRPr="00364951">
        <w:rPr>
          <w:rFonts w:ascii="Arial" w:hAnsi="Arial" w:cs="Arial"/>
          <w:sz w:val="28"/>
        </w:rPr>
        <w:t>Мадиярова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Д</w:t>
      </w:r>
      <w:r w:rsidRPr="00364951">
        <w:rPr>
          <w:rFonts w:ascii="Arial" w:hAnsi="Arial" w:cs="Arial"/>
          <w:sz w:val="28"/>
          <w:lang w:val="en-US"/>
        </w:rPr>
        <w:t>.</w:t>
      </w:r>
      <w:r w:rsidRPr="00364951">
        <w:rPr>
          <w:rFonts w:ascii="Arial" w:hAnsi="Arial" w:cs="Arial"/>
          <w:sz w:val="28"/>
        </w:rPr>
        <w:t>М</w:t>
      </w:r>
      <w:r w:rsidRPr="00364951">
        <w:rPr>
          <w:rFonts w:ascii="Arial" w:hAnsi="Arial" w:cs="Arial"/>
          <w:sz w:val="28"/>
          <w:lang w:val="en-US"/>
        </w:rPr>
        <w:t xml:space="preserve">., </w:t>
      </w:r>
      <w:proofErr w:type="spellStart"/>
      <w:r w:rsidRPr="00364951">
        <w:rPr>
          <w:rFonts w:ascii="Arial" w:hAnsi="Arial" w:cs="Arial"/>
          <w:sz w:val="28"/>
        </w:rPr>
        <w:t>Амирбекова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А</w:t>
      </w:r>
      <w:r w:rsidRPr="00364951">
        <w:rPr>
          <w:rFonts w:ascii="Arial" w:hAnsi="Arial" w:cs="Arial"/>
          <w:sz w:val="28"/>
          <w:lang w:val="en-US"/>
        </w:rPr>
        <w:t>.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 xml:space="preserve">. </w:t>
      </w:r>
      <w:r w:rsidRPr="00364951">
        <w:rPr>
          <w:rFonts w:ascii="Arial" w:hAnsi="Arial" w:cs="Arial"/>
          <w:sz w:val="28"/>
        </w:rPr>
        <w:t>Исследование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современного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состояния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внешней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торговли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Республики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Казахстан</w:t>
      </w:r>
      <w:r w:rsidRPr="00364951">
        <w:rPr>
          <w:rFonts w:ascii="Arial" w:hAnsi="Arial" w:cs="Arial"/>
          <w:sz w:val="28"/>
          <w:lang w:val="en-US"/>
        </w:rPr>
        <w:t xml:space="preserve"> // </w:t>
      </w:r>
      <w:r w:rsidRPr="00364951">
        <w:rPr>
          <w:rFonts w:ascii="Arial" w:hAnsi="Arial" w:cs="Arial"/>
          <w:sz w:val="28"/>
        </w:rPr>
        <w:t>Белорусский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экономический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журнал</w:t>
      </w:r>
      <w:r w:rsidRPr="00364951">
        <w:rPr>
          <w:rFonts w:ascii="Arial" w:hAnsi="Arial" w:cs="Arial"/>
          <w:sz w:val="28"/>
          <w:lang w:val="en-US"/>
        </w:rPr>
        <w:t xml:space="preserve">. - №4. – </w:t>
      </w:r>
      <w:r w:rsidRPr="00364951">
        <w:rPr>
          <w:rFonts w:ascii="Arial" w:hAnsi="Arial" w:cs="Arial"/>
          <w:sz w:val="28"/>
        </w:rPr>
        <w:t>Минск</w:t>
      </w:r>
      <w:r w:rsidRPr="00364951">
        <w:rPr>
          <w:rFonts w:ascii="Arial" w:hAnsi="Arial" w:cs="Arial"/>
          <w:sz w:val="28"/>
          <w:lang w:val="en-US"/>
        </w:rPr>
        <w:t xml:space="preserve">, 2017. –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.90-102 (</w:t>
      </w:r>
      <w:proofErr w:type="spellStart"/>
      <w:r w:rsidRPr="00364951">
        <w:rPr>
          <w:rFonts w:ascii="Arial" w:hAnsi="Arial" w:cs="Arial"/>
          <w:sz w:val="28"/>
          <w:lang w:val="en-US"/>
        </w:rPr>
        <w:t>Madiyarova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D.M., </w:t>
      </w:r>
      <w:proofErr w:type="spellStart"/>
      <w:r w:rsidRPr="00364951">
        <w:rPr>
          <w:rFonts w:ascii="Arial" w:hAnsi="Arial" w:cs="Arial"/>
          <w:sz w:val="28"/>
          <w:lang w:val="en-US"/>
        </w:rPr>
        <w:t>Amirbekova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A.S. </w:t>
      </w:r>
      <w:proofErr w:type="spellStart"/>
      <w:r w:rsidRPr="00364951">
        <w:rPr>
          <w:rFonts w:ascii="Arial" w:hAnsi="Arial" w:cs="Arial"/>
          <w:sz w:val="28"/>
          <w:lang w:val="en-US"/>
        </w:rPr>
        <w:t>Issledovanie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sovremennogo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sostoyaniya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vneshnej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torgovli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Respubliki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Kazahstan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// </w:t>
      </w:r>
      <w:proofErr w:type="spellStart"/>
      <w:r w:rsidRPr="00364951">
        <w:rPr>
          <w:rFonts w:ascii="Arial" w:hAnsi="Arial" w:cs="Arial"/>
          <w:sz w:val="28"/>
          <w:lang w:val="en-US"/>
        </w:rPr>
        <w:t>Belorusskij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ekonomicheskij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zhurnal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- №4. – Minsk, 2017. – S.90-102)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9. </w:t>
      </w:r>
      <w:r w:rsidRPr="00364951">
        <w:rPr>
          <w:rFonts w:ascii="Arial" w:hAnsi="Arial" w:cs="Arial"/>
          <w:sz w:val="28"/>
        </w:rPr>
        <w:t>Ведение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бизнеса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в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Казахстане</w:t>
      </w:r>
      <w:r w:rsidRPr="00364951">
        <w:rPr>
          <w:rFonts w:ascii="Arial" w:hAnsi="Arial" w:cs="Arial"/>
          <w:sz w:val="28"/>
          <w:lang w:val="en-US"/>
        </w:rPr>
        <w:t xml:space="preserve">: </w:t>
      </w:r>
      <w:r w:rsidRPr="00364951">
        <w:rPr>
          <w:rFonts w:ascii="Arial" w:hAnsi="Arial" w:cs="Arial"/>
          <w:sz w:val="28"/>
        </w:rPr>
        <w:t>проблемы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перспективы</w:t>
      </w:r>
      <w:r w:rsidRPr="00364951">
        <w:rPr>
          <w:rFonts w:ascii="Arial" w:hAnsi="Arial" w:cs="Arial"/>
          <w:sz w:val="28"/>
          <w:lang w:val="en-US"/>
        </w:rPr>
        <w:t xml:space="preserve">. – </w:t>
      </w:r>
      <w:r w:rsidRPr="00364951">
        <w:rPr>
          <w:rFonts w:ascii="Arial" w:hAnsi="Arial" w:cs="Arial"/>
          <w:sz w:val="28"/>
        </w:rPr>
        <w:t>Астана</w:t>
      </w:r>
      <w:r w:rsidRPr="00364951">
        <w:rPr>
          <w:rFonts w:ascii="Arial" w:hAnsi="Arial" w:cs="Arial"/>
          <w:sz w:val="28"/>
          <w:lang w:val="en-US"/>
        </w:rPr>
        <w:t xml:space="preserve">: </w:t>
      </w:r>
      <w:r w:rsidRPr="00364951">
        <w:rPr>
          <w:rFonts w:ascii="Arial" w:hAnsi="Arial" w:cs="Arial"/>
          <w:sz w:val="28"/>
        </w:rPr>
        <w:t>ИВЭИ</w:t>
      </w:r>
      <w:r w:rsidRPr="00364951">
        <w:rPr>
          <w:rFonts w:ascii="Arial" w:hAnsi="Arial" w:cs="Arial"/>
          <w:sz w:val="28"/>
          <w:lang w:val="en-US"/>
        </w:rPr>
        <w:t xml:space="preserve">, 2019. – 120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 (</w:t>
      </w:r>
      <w:proofErr w:type="spellStart"/>
      <w:r w:rsidRPr="00364951">
        <w:rPr>
          <w:rFonts w:ascii="Arial" w:hAnsi="Arial" w:cs="Arial"/>
          <w:sz w:val="28"/>
          <w:lang w:val="en-US"/>
        </w:rPr>
        <w:t>Vedenie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biznesa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v </w:t>
      </w:r>
      <w:proofErr w:type="spellStart"/>
      <w:r w:rsidRPr="00364951">
        <w:rPr>
          <w:rFonts w:ascii="Arial" w:hAnsi="Arial" w:cs="Arial"/>
          <w:sz w:val="28"/>
          <w:lang w:val="en-US"/>
        </w:rPr>
        <w:t>Kazahstane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: </w:t>
      </w:r>
      <w:proofErr w:type="spellStart"/>
      <w:r w:rsidRPr="00364951">
        <w:rPr>
          <w:rFonts w:ascii="Arial" w:hAnsi="Arial" w:cs="Arial"/>
          <w:sz w:val="28"/>
          <w:lang w:val="en-US"/>
        </w:rPr>
        <w:t>problemy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perspektivy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– Astana: IVEI, 2019. – 120 s.)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10. </w:t>
      </w:r>
      <w:r w:rsidRPr="00364951">
        <w:rPr>
          <w:rFonts w:ascii="Arial" w:hAnsi="Arial" w:cs="Arial"/>
          <w:sz w:val="28"/>
        </w:rPr>
        <w:t>Реестр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проблем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НПП</w:t>
      </w:r>
      <w:r w:rsidRPr="00364951">
        <w:rPr>
          <w:rFonts w:ascii="Arial" w:hAnsi="Arial" w:cs="Arial"/>
          <w:sz w:val="28"/>
          <w:lang w:val="en-US"/>
        </w:rPr>
        <w:t xml:space="preserve"> «</w:t>
      </w:r>
      <w:proofErr w:type="spellStart"/>
      <w:r w:rsidRPr="00364951">
        <w:rPr>
          <w:rFonts w:ascii="Arial" w:hAnsi="Arial" w:cs="Arial"/>
          <w:sz w:val="28"/>
        </w:rPr>
        <w:t>Атамекен</w:t>
      </w:r>
      <w:proofErr w:type="spellEnd"/>
      <w:r w:rsidRPr="00364951">
        <w:rPr>
          <w:rFonts w:ascii="Arial" w:hAnsi="Arial" w:cs="Arial"/>
          <w:sz w:val="28"/>
          <w:lang w:val="en-US"/>
        </w:rPr>
        <w:t>» (</w:t>
      </w:r>
      <w:proofErr w:type="spellStart"/>
      <w:r w:rsidRPr="00364951">
        <w:rPr>
          <w:rFonts w:ascii="Arial" w:hAnsi="Arial" w:cs="Arial"/>
          <w:sz w:val="28"/>
          <w:lang w:val="en-US"/>
        </w:rPr>
        <w:t>Reestr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problem N</w:t>
      </w:r>
      <w:r w:rsidR="00364951">
        <w:rPr>
          <w:rFonts w:ascii="Arial" w:hAnsi="Arial" w:cs="Arial"/>
          <w:sz w:val="28"/>
          <w:lang w:val="en-US"/>
        </w:rPr>
        <w:t>PP «</w:t>
      </w:r>
      <w:proofErr w:type="spellStart"/>
      <w:r w:rsidR="00364951">
        <w:rPr>
          <w:rFonts w:ascii="Arial" w:hAnsi="Arial" w:cs="Arial"/>
          <w:sz w:val="28"/>
          <w:lang w:val="en-US"/>
        </w:rPr>
        <w:t>Atameken</w:t>
      </w:r>
      <w:proofErr w:type="spellEnd"/>
      <w:r w:rsidR="00364951">
        <w:rPr>
          <w:rFonts w:ascii="Arial" w:hAnsi="Arial" w:cs="Arial"/>
          <w:sz w:val="28"/>
          <w:lang w:val="en-US"/>
        </w:rPr>
        <w:t>») // https://atame</w:t>
      </w:r>
      <w:r w:rsidRPr="00364951">
        <w:rPr>
          <w:rFonts w:ascii="Arial" w:hAnsi="Arial" w:cs="Arial"/>
          <w:sz w:val="28"/>
          <w:lang w:val="en-US"/>
        </w:rPr>
        <w:t>ken.kz/ru/registers/119 (</w:t>
      </w:r>
      <w:r w:rsidRPr="00364951">
        <w:rPr>
          <w:rFonts w:ascii="Arial" w:hAnsi="Arial" w:cs="Arial"/>
          <w:sz w:val="28"/>
        </w:rPr>
        <w:t>дата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обращения</w:t>
      </w:r>
      <w:r w:rsidRPr="00364951">
        <w:rPr>
          <w:rFonts w:ascii="Arial" w:hAnsi="Arial" w:cs="Arial"/>
          <w:sz w:val="28"/>
          <w:lang w:val="en-US"/>
        </w:rPr>
        <w:t xml:space="preserve">: 12.04.2021).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>11. «</w:t>
      </w:r>
      <w:r w:rsidRPr="00364951">
        <w:rPr>
          <w:rFonts w:ascii="Arial" w:hAnsi="Arial" w:cs="Arial"/>
          <w:sz w:val="28"/>
        </w:rPr>
        <w:t>Белая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книга</w:t>
      </w:r>
      <w:r w:rsidRPr="00364951">
        <w:rPr>
          <w:rFonts w:ascii="Arial" w:hAnsi="Arial" w:cs="Arial"/>
          <w:sz w:val="28"/>
          <w:lang w:val="en-US"/>
        </w:rPr>
        <w:t xml:space="preserve">»: </w:t>
      </w:r>
      <w:r w:rsidRPr="00364951">
        <w:rPr>
          <w:rFonts w:ascii="Arial" w:hAnsi="Arial" w:cs="Arial"/>
          <w:sz w:val="28"/>
        </w:rPr>
        <w:t>барьеры</w:t>
      </w:r>
      <w:r w:rsidRPr="00364951">
        <w:rPr>
          <w:rFonts w:ascii="Arial" w:hAnsi="Arial" w:cs="Arial"/>
          <w:sz w:val="28"/>
          <w:lang w:val="en-US"/>
        </w:rPr>
        <w:t xml:space="preserve">, </w:t>
      </w:r>
      <w:r w:rsidRPr="00364951">
        <w:rPr>
          <w:rFonts w:ascii="Arial" w:hAnsi="Arial" w:cs="Arial"/>
          <w:sz w:val="28"/>
        </w:rPr>
        <w:t>изъятия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ограничения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Евразийского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экономического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союза</w:t>
      </w:r>
      <w:r w:rsidRPr="00364951">
        <w:rPr>
          <w:rFonts w:ascii="Arial" w:hAnsi="Arial" w:cs="Arial"/>
          <w:sz w:val="28"/>
          <w:lang w:val="en-US"/>
        </w:rPr>
        <w:t xml:space="preserve">. – </w:t>
      </w:r>
      <w:r w:rsidRPr="00364951">
        <w:rPr>
          <w:rFonts w:ascii="Arial" w:hAnsi="Arial" w:cs="Arial"/>
          <w:sz w:val="28"/>
        </w:rPr>
        <w:t>Москва</w:t>
      </w:r>
      <w:r w:rsidRPr="00364951">
        <w:rPr>
          <w:rFonts w:ascii="Arial" w:hAnsi="Arial" w:cs="Arial"/>
          <w:sz w:val="28"/>
          <w:lang w:val="en-US"/>
        </w:rPr>
        <w:t xml:space="preserve">, 2017. – 39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 xml:space="preserve">. («Belaya </w:t>
      </w:r>
      <w:proofErr w:type="spellStart"/>
      <w:r w:rsidRPr="00364951">
        <w:rPr>
          <w:rFonts w:ascii="Arial" w:hAnsi="Arial" w:cs="Arial"/>
          <w:sz w:val="28"/>
          <w:lang w:val="en-US"/>
        </w:rPr>
        <w:t>kniga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»: </w:t>
      </w:r>
      <w:proofErr w:type="spellStart"/>
      <w:r w:rsidRPr="00364951">
        <w:rPr>
          <w:rFonts w:ascii="Arial" w:hAnsi="Arial" w:cs="Arial"/>
          <w:sz w:val="28"/>
          <w:lang w:val="en-US"/>
        </w:rPr>
        <w:t>bar’ery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, </w:t>
      </w:r>
      <w:proofErr w:type="spellStart"/>
      <w:proofErr w:type="gramStart"/>
      <w:r w:rsidRPr="00364951">
        <w:rPr>
          <w:rFonts w:ascii="Arial" w:hAnsi="Arial" w:cs="Arial"/>
          <w:sz w:val="28"/>
          <w:lang w:val="en-US"/>
        </w:rPr>
        <w:t>iz”yatiya</w:t>
      </w:r>
      <w:proofErr w:type="spellEnd"/>
      <w:proofErr w:type="gram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ogranicheniya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Evrazijskogo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ekonomicheskogo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soyuza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– Moskva, 2017. – 39 s.) </w:t>
      </w:r>
    </w:p>
    <w:p w:rsid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12. </w:t>
      </w:r>
      <w:r w:rsidRPr="00364951">
        <w:rPr>
          <w:rFonts w:ascii="Arial" w:hAnsi="Arial" w:cs="Arial"/>
          <w:sz w:val="28"/>
        </w:rPr>
        <w:t>Условия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доступа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на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рынок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Китая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особенности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регулирования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внешнеэкономической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деятельности</w:t>
      </w:r>
      <w:r w:rsidRPr="00364951">
        <w:rPr>
          <w:rFonts w:ascii="Arial" w:hAnsi="Arial" w:cs="Arial"/>
          <w:sz w:val="28"/>
          <w:lang w:val="en-US"/>
        </w:rPr>
        <w:t xml:space="preserve">. – </w:t>
      </w:r>
      <w:r w:rsidRPr="00364951">
        <w:rPr>
          <w:rFonts w:ascii="Arial" w:hAnsi="Arial" w:cs="Arial"/>
          <w:sz w:val="28"/>
        </w:rPr>
        <w:t>Астана</w:t>
      </w:r>
      <w:r w:rsidRPr="00364951">
        <w:rPr>
          <w:rFonts w:ascii="Arial" w:hAnsi="Arial" w:cs="Arial"/>
          <w:sz w:val="28"/>
          <w:lang w:val="en-US"/>
        </w:rPr>
        <w:t xml:space="preserve">: Kazakh Invest, 2017. – 85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 (</w:t>
      </w:r>
      <w:proofErr w:type="spellStart"/>
      <w:r w:rsidRPr="00364951">
        <w:rPr>
          <w:rFonts w:ascii="Arial" w:hAnsi="Arial" w:cs="Arial"/>
          <w:sz w:val="28"/>
          <w:lang w:val="en-US"/>
        </w:rPr>
        <w:t>Usloviya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dostupa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na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rynok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Kitaya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osobennosti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regulirovaniya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vneshneekonomicheskoj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deyatel’nosti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– Astana: Kazakh Invest, 2017. – 85 s.) </w:t>
      </w:r>
    </w:p>
    <w:p w:rsidR="00A35D75" w:rsidRPr="00364951" w:rsidRDefault="00A35D75" w:rsidP="00364951">
      <w:pPr>
        <w:spacing w:after="0" w:line="240" w:lineRule="auto"/>
        <w:ind w:firstLine="709"/>
        <w:jc w:val="both"/>
        <w:rPr>
          <w:rFonts w:ascii="Arial" w:hAnsi="Arial" w:cs="Arial"/>
          <w:sz w:val="28"/>
          <w:lang w:val="en-US"/>
        </w:rPr>
      </w:pPr>
      <w:r w:rsidRPr="00364951">
        <w:rPr>
          <w:rFonts w:ascii="Arial" w:hAnsi="Arial" w:cs="Arial"/>
          <w:sz w:val="28"/>
          <w:lang w:val="en-US"/>
        </w:rPr>
        <w:t xml:space="preserve">13. </w:t>
      </w:r>
      <w:r w:rsidRPr="00364951">
        <w:rPr>
          <w:rFonts w:ascii="Arial" w:hAnsi="Arial" w:cs="Arial"/>
          <w:sz w:val="28"/>
        </w:rPr>
        <w:t>Национальный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доклад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о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состоянии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предпринимательской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активности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в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Республике</w:t>
      </w:r>
      <w:r w:rsidRPr="00364951">
        <w:rPr>
          <w:rFonts w:ascii="Arial" w:hAnsi="Arial" w:cs="Arial"/>
          <w:sz w:val="28"/>
          <w:lang w:val="en-US"/>
        </w:rPr>
        <w:t xml:space="preserve"> </w:t>
      </w:r>
      <w:r w:rsidRPr="00364951">
        <w:rPr>
          <w:rFonts w:ascii="Arial" w:hAnsi="Arial" w:cs="Arial"/>
          <w:sz w:val="28"/>
        </w:rPr>
        <w:t>Казахстан</w:t>
      </w:r>
      <w:r w:rsidRPr="00364951">
        <w:rPr>
          <w:rFonts w:ascii="Arial" w:hAnsi="Arial" w:cs="Arial"/>
          <w:sz w:val="28"/>
          <w:lang w:val="en-US"/>
        </w:rPr>
        <w:t xml:space="preserve">. – </w:t>
      </w:r>
      <w:proofErr w:type="spellStart"/>
      <w:r w:rsidRPr="00364951">
        <w:rPr>
          <w:rFonts w:ascii="Arial" w:hAnsi="Arial" w:cs="Arial"/>
          <w:sz w:val="28"/>
        </w:rPr>
        <w:t>Нур</w:t>
      </w:r>
      <w:proofErr w:type="spellEnd"/>
      <w:r w:rsidRPr="00364951">
        <w:rPr>
          <w:rFonts w:ascii="Arial" w:hAnsi="Arial" w:cs="Arial"/>
          <w:sz w:val="28"/>
          <w:lang w:val="en-US"/>
        </w:rPr>
        <w:t>-</w:t>
      </w:r>
      <w:r w:rsidRPr="00364951">
        <w:rPr>
          <w:rFonts w:ascii="Arial" w:hAnsi="Arial" w:cs="Arial"/>
          <w:sz w:val="28"/>
        </w:rPr>
        <w:t>Султан</w:t>
      </w:r>
      <w:r w:rsidRPr="00364951">
        <w:rPr>
          <w:rFonts w:ascii="Arial" w:hAnsi="Arial" w:cs="Arial"/>
          <w:sz w:val="28"/>
          <w:lang w:val="en-US"/>
        </w:rPr>
        <w:t xml:space="preserve">, 2019. – 150 </w:t>
      </w:r>
      <w:r w:rsidRPr="00364951">
        <w:rPr>
          <w:rFonts w:ascii="Arial" w:hAnsi="Arial" w:cs="Arial"/>
          <w:sz w:val="28"/>
        </w:rPr>
        <w:t>с</w:t>
      </w:r>
      <w:r w:rsidRPr="00364951">
        <w:rPr>
          <w:rFonts w:ascii="Arial" w:hAnsi="Arial" w:cs="Arial"/>
          <w:sz w:val="28"/>
          <w:lang w:val="en-US"/>
        </w:rPr>
        <w:t>. (</w:t>
      </w:r>
      <w:proofErr w:type="spellStart"/>
      <w:r w:rsidRPr="00364951">
        <w:rPr>
          <w:rFonts w:ascii="Arial" w:hAnsi="Arial" w:cs="Arial"/>
          <w:sz w:val="28"/>
          <w:lang w:val="en-US"/>
        </w:rPr>
        <w:t>Nacional’nyj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doklad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o </w:t>
      </w:r>
      <w:proofErr w:type="spellStart"/>
      <w:r w:rsidRPr="00364951">
        <w:rPr>
          <w:rFonts w:ascii="Arial" w:hAnsi="Arial" w:cs="Arial"/>
          <w:sz w:val="28"/>
          <w:lang w:val="en-US"/>
        </w:rPr>
        <w:t>sostoyanii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predprinimatel’skoj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aktivnosti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v </w:t>
      </w:r>
      <w:proofErr w:type="spellStart"/>
      <w:r w:rsidRPr="00364951">
        <w:rPr>
          <w:rFonts w:ascii="Arial" w:hAnsi="Arial" w:cs="Arial"/>
          <w:sz w:val="28"/>
          <w:lang w:val="en-US"/>
        </w:rPr>
        <w:t>Respublike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 </w:t>
      </w:r>
      <w:proofErr w:type="spellStart"/>
      <w:r w:rsidRPr="00364951">
        <w:rPr>
          <w:rFonts w:ascii="Arial" w:hAnsi="Arial" w:cs="Arial"/>
          <w:sz w:val="28"/>
          <w:lang w:val="en-US"/>
        </w:rPr>
        <w:t>Kazahstan</w:t>
      </w:r>
      <w:proofErr w:type="spellEnd"/>
      <w:r w:rsidRPr="00364951">
        <w:rPr>
          <w:rFonts w:ascii="Arial" w:hAnsi="Arial" w:cs="Arial"/>
          <w:sz w:val="28"/>
          <w:lang w:val="en-US"/>
        </w:rPr>
        <w:t xml:space="preserve">. – </w:t>
      </w:r>
      <w:proofErr w:type="spellStart"/>
      <w:r w:rsidRPr="00364951">
        <w:rPr>
          <w:rFonts w:ascii="Arial" w:hAnsi="Arial" w:cs="Arial"/>
          <w:sz w:val="28"/>
          <w:lang w:val="en-US"/>
        </w:rPr>
        <w:t>Nur</w:t>
      </w:r>
      <w:proofErr w:type="spellEnd"/>
      <w:r w:rsidRPr="00364951">
        <w:rPr>
          <w:rFonts w:ascii="Arial" w:hAnsi="Arial" w:cs="Arial"/>
          <w:sz w:val="28"/>
          <w:lang w:val="en-US"/>
        </w:rPr>
        <w:t>-Sultan, 2019. – 150 s.)</w:t>
      </w:r>
    </w:p>
    <w:p w:rsidR="00A35D75" w:rsidRPr="00A35D75" w:rsidRDefault="00A35D75" w:rsidP="00A35D75">
      <w:pPr>
        <w:pStyle w:val="a3"/>
        <w:spacing w:after="0" w:line="240" w:lineRule="auto"/>
        <w:ind w:left="1069"/>
        <w:rPr>
          <w:rFonts w:ascii="Arial" w:hAnsi="Arial" w:cs="Arial"/>
          <w:b/>
          <w:i/>
          <w:sz w:val="40"/>
          <w:lang w:val="kk-KZ"/>
        </w:rPr>
      </w:pPr>
    </w:p>
    <w:sectPr w:rsidR="00A35D75" w:rsidRPr="00A35D75" w:rsidSect="00855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B4FC3"/>
    <w:multiLevelType w:val="hybridMultilevel"/>
    <w:tmpl w:val="3F2C0338"/>
    <w:lvl w:ilvl="0" w:tplc="34109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D5682B"/>
    <w:multiLevelType w:val="hybridMultilevel"/>
    <w:tmpl w:val="02E20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58"/>
    <w:rsid w:val="00007E58"/>
    <w:rsid w:val="00364951"/>
    <w:rsid w:val="004E7728"/>
    <w:rsid w:val="006D484F"/>
    <w:rsid w:val="007E55D4"/>
    <w:rsid w:val="008559BB"/>
    <w:rsid w:val="009040E0"/>
    <w:rsid w:val="00A35D75"/>
    <w:rsid w:val="00A465BC"/>
    <w:rsid w:val="00AF2F14"/>
    <w:rsid w:val="00C829C1"/>
    <w:rsid w:val="00CB2AEA"/>
    <w:rsid w:val="00F8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C2D"/>
  <w15:chartTrackingRefBased/>
  <w15:docId w15:val="{8A0659E9-8ABB-402E-A863-62305BBC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D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49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Слушатель</cp:lastModifiedBy>
  <cp:revision>5</cp:revision>
  <dcterms:created xsi:type="dcterms:W3CDTF">2024-02-20T05:50:00Z</dcterms:created>
  <dcterms:modified xsi:type="dcterms:W3CDTF">2024-02-20T07:36:00Z</dcterms:modified>
</cp:coreProperties>
</file>